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084B40" w14:textId="1AA6AF4A" w:rsidR="00095A2B" w:rsidRPr="00857A61" w:rsidRDefault="00DC7655" w:rsidP="00E31AFA">
      <w:pPr>
        <w:pStyle w:val="Title"/>
        <w:spacing w:before="360"/>
        <w:ind w:right="567"/>
        <w:jc w:val="left"/>
        <w:rPr>
          <w:rFonts w:ascii="Averta PE" w:hAnsi="Averta PE" w:cs="Calibri"/>
          <w:color w:val="0070C0"/>
          <w:sz w:val="44"/>
          <w:szCs w:val="44"/>
        </w:rPr>
      </w:pPr>
      <w:r w:rsidRPr="00857A61">
        <w:rPr>
          <w:rFonts w:ascii="Averta PE" w:hAnsi="Averta PE" w:cs="Calibri"/>
          <w:color w:val="0070C0"/>
          <w:sz w:val="44"/>
          <w:szCs w:val="44"/>
        </w:rPr>
        <w:t>Ценова оферта</w:t>
      </w:r>
    </w:p>
    <w:p w14:paraId="173BC85E" w14:textId="6044E007" w:rsidR="00A30066" w:rsidRPr="00037BC9" w:rsidRDefault="00095A2B" w:rsidP="00037BC9">
      <w:pPr>
        <w:ind w:firstLine="0"/>
        <w:jc w:val="left"/>
        <w:rPr>
          <w:rFonts w:ascii="Averta PE" w:hAnsi="Averta PE" w:cs="Calibri"/>
          <w:b/>
          <w:color w:val="002060"/>
          <w:szCs w:val="24"/>
        </w:rPr>
      </w:pPr>
      <w:r w:rsidRPr="00037BC9">
        <w:rPr>
          <w:rFonts w:ascii="Averta PE" w:hAnsi="Averta PE" w:cs="Calibri"/>
          <w:b/>
          <w:color w:val="002060"/>
          <w:spacing w:val="7"/>
          <w:szCs w:val="24"/>
        </w:rPr>
        <w:t>за</w:t>
      </w:r>
      <w:r w:rsidR="00A30066" w:rsidRPr="00037BC9">
        <w:rPr>
          <w:rFonts w:ascii="Averta PE" w:hAnsi="Averta PE" w:cs="Calibri"/>
          <w:b/>
          <w:color w:val="002060"/>
          <w:szCs w:val="24"/>
        </w:rPr>
        <w:t xml:space="preserve"> услуга: Инкасиране и транспортиране на ценни пратки, обслужване на АТМ устройства </w:t>
      </w:r>
      <w:r w:rsidR="00857A61" w:rsidRPr="00037BC9">
        <w:rPr>
          <w:rFonts w:ascii="Averta PE" w:hAnsi="Averta PE" w:cs="Calibri"/>
          <w:b/>
          <w:color w:val="002060"/>
          <w:szCs w:val="24"/>
        </w:rPr>
        <w:t>н</w:t>
      </w:r>
      <w:r w:rsidR="00A30066" w:rsidRPr="00037BC9">
        <w:rPr>
          <w:rFonts w:ascii="Averta PE" w:hAnsi="Averta PE" w:cs="Calibri"/>
          <w:b/>
          <w:color w:val="002060"/>
          <w:szCs w:val="24"/>
        </w:rPr>
        <w:t>а „Алианц Банк България“ АД</w:t>
      </w:r>
    </w:p>
    <w:p w14:paraId="09F9CE83" w14:textId="23C3CD61" w:rsidR="00095A2B" w:rsidRPr="00C7387F" w:rsidRDefault="00095A2B" w:rsidP="008C3A81">
      <w:pPr>
        <w:shd w:val="clear" w:color="auto" w:fill="FFFFFF"/>
        <w:spacing w:before="192"/>
        <w:ind w:left="24" w:right="-83" w:firstLine="0"/>
        <w:rPr>
          <w:rFonts w:ascii="Averta PE" w:hAnsi="Averta PE"/>
          <w:sz w:val="20"/>
          <w:u w:val="single"/>
          <w:lang w:val="ru-RU"/>
        </w:rPr>
      </w:pPr>
      <w:r w:rsidRPr="00A30066">
        <w:rPr>
          <w:rFonts w:ascii="Averta PE" w:hAnsi="Averta PE"/>
          <w:color w:val="000000"/>
          <w:spacing w:val="-10"/>
          <w:sz w:val="20"/>
        </w:rPr>
        <w:t>О</w:t>
      </w:r>
      <w:r w:rsidR="00037BC9">
        <w:rPr>
          <w:rFonts w:ascii="Averta PE" w:hAnsi="Averta PE"/>
          <w:color w:val="000000"/>
          <w:spacing w:val="-10"/>
          <w:sz w:val="20"/>
        </w:rPr>
        <w:t>т</w:t>
      </w:r>
      <w:r w:rsidRPr="00A30066">
        <w:rPr>
          <w:rFonts w:ascii="Averta PE" w:hAnsi="Averta PE"/>
          <w:color w:val="000000"/>
          <w:spacing w:val="-10"/>
          <w:sz w:val="20"/>
        </w:rPr>
        <w:t>:</w:t>
      </w:r>
      <w:r w:rsidRPr="00A30066">
        <w:rPr>
          <w:rFonts w:ascii="Averta PE" w:hAnsi="Averta PE"/>
          <w:color w:val="000000"/>
          <w:spacing w:val="-10"/>
          <w:sz w:val="20"/>
          <w:lang w:val="ru-RU"/>
        </w:rPr>
        <w:t xml:space="preserve"> </w:t>
      </w:r>
      <w:r w:rsidR="00C7387F">
        <w:rPr>
          <w:rFonts w:ascii="Averta PE" w:hAnsi="Averta PE"/>
          <w:color w:val="000000"/>
          <w:spacing w:val="-10"/>
          <w:sz w:val="20"/>
          <w:u w:val="single"/>
          <w:lang w:val="ru-RU"/>
        </w:rPr>
        <w:tab/>
      </w:r>
      <w:r w:rsidR="00C7387F">
        <w:rPr>
          <w:rFonts w:ascii="Averta PE" w:hAnsi="Averta PE"/>
          <w:color w:val="000000"/>
          <w:spacing w:val="-10"/>
          <w:sz w:val="20"/>
          <w:u w:val="single"/>
          <w:lang w:val="ru-RU"/>
        </w:rPr>
        <w:tab/>
      </w:r>
      <w:r w:rsidR="00C7387F">
        <w:rPr>
          <w:rFonts w:ascii="Averta PE" w:hAnsi="Averta PE"/>
          <w:color w:val="000000"/>
          <w:spacing w:val="-10"/>
          <w:sz w:val="20"/>
          <w:u w:val="single"/>
          <w:lang w:val="ru-RU"/>
        </w:rPr>
        <w:tab/>
      </w:r>
      <w:r w:rsidR="00C7387F">
        <w:rPr>
          <w:rFonts w:ascii="Averta PE" w:hAnsi="Averta PE"/>
          <w:color w:val="000000"/>
          <w:spacing w:val="-10"/>
          <w:sz w:val="20"/>
          <w:u w:val="single"/>
          <w:lang w:val="ru-RU"/>
        </w:rPr>
        <w:tab/>
      </w:r>
      <w:r w:rsidR="00C7387F">
        <w:rPr>
          <w:rFonts w:ascii="Averta PE" w:hAnsi="Averta PE"/>
          <w:color w:val="000000"/>
          <w:spacing w:val="-10"/>
          <w:sz w:val="20"/>
          <w:u w:val="single"/>
          <w:lang w:val="ru-RU"/>
        </w:rPr>
        <w:tab/>
      </w:r>
      <w:r w:rsidR="00C7387F">
        <w:rPr>
          <w:rFonts w:ascii="Averta PE" w:hAnsi="Averta PE"/>
          <w:color w:val="000000"/>
          <w:spacing w:val="-10"/>
          <w:sz w:val="20"/>
          <w:u w:val="single"/>
          <w:lang w:val="ru-RU"/>
        </w:rPr>
        <w:tab/>
      </w:r>
      <w:r w:rsidR="00C7387F">
        <w:rPr>
          <w:rFonts w:ascii="Averta PE" w:hAnsi="Averta PE"/>
          <w:color w:val="000000"/>
          <w:spacing w:val="-10"/>
          <w:sz w:val="20"/>
          <w:u w:val="single"/>
          <w:lang w:val="ru-RU"/>
        </w:rPr>
        <w:tab/>
      </w:r>
      <w:r w:rsidR="00C7387F">
        <w:rPr>
          <w:rFonts w:ascii="Averta PE" w:hAnsi="Averta PE"/>
          <w:color w:val="000000"/>
          <w:spacing w:val="-10"/>
          <w:sz w:val="20"/>
          <w:u w:val="single"/>
          <w:lang w:val="ru-RU"/>
        </w:rPr>
        <w:tab/>
      </w:r>
      <w:r w:rsidR="00C7387F">
        <w:rPr>
          <w:rFonts w:ascii="Averta PE" w:hAnsi="Averta PE"/>
          <w:color w:val="000000"/>
          <w:spacing w:val="-10"/>
          <w:sz w:val="20"/>
          <w:u w:val="single"/>
          <w:lang w:val="ru-RU"/>
        </w:rPr>
        <w:tab/>
      </w:r>
      <w:r w:rsidR="00C7387F">
        <w:rPr>
          <w:rFonts w:ascii="Averta PE" w:hAnsi="Averta PE"/>
          <w:color w:val="000000"/>
          <w:spacing w:val="-10"/>
          <w:sz w:val="20"/>
          <w:u w:val="single"/>
          <w:lang w:val="ru-RU"/>
        </w:rPr>
        <w:tab/>
      </w:r>
      <w:r w:rsidR="00C7387F">
        <w:rPr>
          <w:rFonts w:ascii="Averta PE" w:hAnsi="Averta PE"/>
          <w:color w:val="000000"/>
          <w:spacing w:val="-10"/>
          <w:sz w:val="20"/>
          <w:u w:val="single"/>
          <w:lang w:val="ru-RU"/>
        </w:rPr>
        <w:tab/>
      </w:r>
      <w:r w:rsidR="00C7387F">
        <w:rPr>
          <w:rFonts w:ascii="Averta PE" w:hAnsi="Averta PE"/>
          <w:color w:val="000000"/>
          <w:spacing w:val="-10"/>
          <w:sz w:val="20"/>
          <w:u w:val="single"/>
          <w:lang w:val="ru-RU"/>
        </w:rPr>
        <w:tab/>
      </w:r>
      <w:r w:rsidR="00C7387F">
        <w:rPr>
          <w:rFonts w:ascii="Averta PE" w:hAnsi="Averta PE"/>
          <w:color w:val="000000"/>
          <w:spacing w:val="-10"/>
          <w:sz w:val="20"/>
          <w:u w:val="single"/>
          <w:lang w:val="ru-RU"/>
        </w:rPr>
        <w:tab/>
      </w:r>
    </w:p>
    <w:p w14:paraId="4F7425D2" w14:textId="77777777" w:rsidR="00095A2B" w:rsidRPr="00037BC9" w:rsidRDefault="00095A2B" w:rsidP="00A02955">
      <w:pPr>
        <w:shd w:val="clear" w:color="auto" w:fill="FFFFFF"/>
        <w:spacing w:before="5"/>
        <w:ind w:right="565" w:firstLine="0"/>
        <w:rPr>
          <w:rFonts w:ascii="Averta PE" w:hAnsi="Averta PE"/>
          <w:color w:val="000000"/>
          <w:spacing w:val="-2"/>
          <w:sz w:val="16"/>
          <w:szCs w:val="16"/>
          <w:lang w:val="ru-RU"/>
        </w:rPr>
      </w:pPr>
      <w:r w:rsidRPr="00037BC9">
        <w:rPr>
          <w:rFonts w:ascii="Averta PE" w:hAnsi="Averta PE"/>
          <w:color w:val="000000"/>
          <w:spacing w:val="-2"/>
          <w:sz w:val="16"/>
          <w:szCs w:val="16"/>
        </w:rPr>
        <w:t>(наименование на участника)</w:t>
      </w:r>
    </w:p>
    <w:p w14:paraId="0C28037A" w14:textId="77777777" w:rsidR="00E31AFA" w:rsidRPr="00E31AFA" w:rsidRDefault="00E31AFA" w:rsidP="00A02955">
      <w:pPr>
        <w:pStyle w:val="a"/>
        <w:ind w:right="-83" w:firstLine="0"/>
        <w:rPr>
          <w:rFonts w:ascii="Averta PE" w:hAnsi="Averta PE" w:cs="Calibri"/>
          <w:b/>
          <w:color w:val="002060"/>
          <w:sz w:val="16"/>
          <w:szCs w:val="16"/>
          <w:lang w:val="en-US"/>
        </w:rPr>
      </w:pPr>
    </w:p>
    <w:p w14:paraId="4B43F5E0" w14:textId="50C40CB3" w:rsidR="00095A2B" w:rsidRPr="00037BC9" w:rsidRDefault="00095A2B" w:rsidP="00A02955">
      <w:pPr>
        <w:pStyle w:val="a"/>
        <w:ind w:right="-83" w:firstLine="0"/>
        <w:rPr>
          <w:rFonts w:ascii="Averta PE" w:hAnsi="Averta PE" w:cs="Calibri"/>
          <w:b/>
          <w:color w:val="002060"/>
          <w:sz w:val="22"/>
          <w:szCs w:val="22"/>
        </w:rPr>
      </w:pPr>
      <w:r w:rsidRPr="00037BC9">
        <w:rPr>
          <w:rFonts w:ascii="Averta PE" w:hAnsi="Averta PE" w:cs="Calibri"/>
          <w:b/>
          <w:color w:val="002060"/>
          <w:sz w:val="22"/>
          <w:szCs w:val="22"/>
        </w:rPr>
        <w:t>У</w:t>
      </w:r>
      <w:r w:rsidR="00A02955" w:rsidRPr="00037BC9">
        <w:rPr>
          <w:rFonts w:ascii="Averta PE" w:hAnsi="Averta PE" w:cs="Calibri"/>
          <w:b/>
          <w:color w:val="002060"/>
          <w:sz w:val="22"/>
          <w:szCs w:val="22"/>
        </w:rPr>
        <w:t>важаеми госпожи и господа,</w:t>
      </w:r>
    </w:p>
    <w:p w14:paraId="093C6CBE" w14:textId="77777777" w:rsidR="00856EFA" w:rsidRDefault="00095A2B" w:rsidP="00A02955">
      <w:pPr>
        <w:ind w:firstLine="0"/>
        <w:rPr>
          <w:rFonts w:ascii="Averta PE" w:hAnsi="Averta PE"/>
          <w:sz w:val="20"/>
        </w:rPr>
      </w:pPr>
      <w:r w:rsidRPr="00A30066">
        <w:rPr>
          <w:rFonts w:ascii="Averta PE" w:hAnsi="Averta PE"/>
          <w:sz w:val="20"/>
        </w:rPr>
        <w:t>Във връзка с обявен</w:t>
      </w:r>
      <w:r w:rsidR="00A02955">
        <w:rPr>
          <w:rFonts w:ascii="Averta PE" w:hAnsi="Averta PE"/>
          <w:sz w:val="20"/>
        </w:rPr>
        <w:t xml:space="preserve">ия от Вас конкурс за услуга: </w:t>
      </w:r>
      <w:r w:rsidR="00A02955" w:rsidRPr="00A02955">
        <w:rPr>
          <w:rFonts w:ascii="Averta PE" w:hAnsi="Averta PE"/>
          <w:sz w:val="20"/>
        </w:rPr>
        <w:t>Инкасиране и транспортиране на ценни пратки, обслужване и охрана на АТМ устройства и клиентско инкасо за „Алианц Банк България“ АД</w:t>
      </w:r>
      <w:r w:rsidRPr="00A30066">
        <w:rPr>
          <w:rFonts w:ascii="Averta PE" w:hAnsi="Averta PE"/>
          <w:sz w:val="20"/>
        </w:rPr>
        <w:t xml:space="preserve">, Ви представяме </w:t>
      </w:r>
      <w:r w:rsidR="00856EFA" w:rsidRPr="00A30066">
        <w:rPr>
          <w:rFonts w:ascii="Averta PE" w:hAnsi="Averta PE"/>
          <w:sz w:val="20"/>
        </w:rPr>
        <w:t xml:space="preserve">в табличен вид </w:t>
      </w:r>
      <w:r w:rsidR="00A02955">
        <w:rPr>
          <w:rFonts w:ascii="Averta PE" w:hAnsi="Averta PE"/>
          <w:sz w:val="20"/>
        </w:rPr>
        <w:t>ценова оферта по видове услуги, както следва</w:t>
      </w:r>
      <w:r w:rsidRPr="00A30066">
        <w:rPr>
          <w:rFonts w:ascii="Averta PE" w:hAnsi="Averta PE"/>
          <w:sz w:val="20"/>
        </w:rPr>
        <w:t>:</w:t>
      </w:r>
    </w:p>
    <w:p w14:paraId="6E246ABF" w14:textId="77777777" w:rsidR="00A02955" w:rsidRPr="00586E15" w:rsidRDefault="00A02955" w:rsidP="00586E15">
      <w:pPr>
        <w:spacing w:before="0" w:line="240" w:lineRule="auto"/>
        <w:ind w:firstLine="0"/>
        <w:rPr>
          <w:rFonts w:ascii="Averta PE" w:hAnsi="Averta PE"/>
          <w:sz w:val="16"/>
          <w:szCs w:val="16"/>
        </w:rPr>
      </w:pPr>
    </w:p>
    <w:p w14:paraId="0620044C" w14:textId="77777777" w:rsidR="00856EFA" w:rsidRPr="00037BC9" w:rsidRDefault="00856EFA" w:rsidP="00586E15">
      <w:pPr>
        <w:pStyle w:val="a"/>
        <w:numPr>
          <w:ilvl w:val="0"/>
          <w:numId w:val="5"/>
        </w:numPr>
        <w:spacing w:before="0" w:line="240" w:lineRule="auto"/>
        <w:ind w:left="0" w:right="-83" w:firstLine="0"/>
        <w:rPr>
          <w:rFonts w:ascii="Averta PE" w:hAnsi="Averta PE" w:cs="Calibri"/>
          <w:b/>
          <w:color w:val="002060"/>
          <w:sz w:val="22"/>
          <w:szCs w:val="22"/>
        </w:rPr>
      </w:pPr>
      <w:r w:rsidRPr="00037BC9">
        <w:rPr>
          <w:rFonts w:ascii="Averta PE" w:hAnsi="Averta PE" w:cs="Calibri"/>
          <w:b/>
          <w:color w:val="002060"/>
          <w:sz w:val="22"/>
          <w:szCs w:val="22"/>
        </w:rPr>
        <w:t>Цена на инкасиране на една ценна пратка</w:t>
      </w:r>
    </w:p>
    <w:tbl>
      <w:tblPr>
        <w:tblpPr w:leftFromText="141" w:rightFromText="141" w:vertAnchor="text" w:horzAnchor="margin" w:tblpY="325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2551"/>
      </w:tblGrid>
      <w:tr w:rsidR="00857A61" w:rsidRPr="00A30066" w14:paraId="48F25C44" w14:textId="77777777" w:rsidTr="00B81F38">
        <w:trPr>
          <w:trHeight w:val="413"/>
        </w:trPr>
        <w:tc>
          <w:tcPr>
            <w:tcW w:w="6658" w:type="dxa"/>
            <w:shd w:val="clear" w:color="auto" w:fill="auto"/>
          </w:tcPr>
          <w:p w14:paraId="15518219" w14:textId="77777777" w:rsidR="00857A61" w:rsidRPr="00037BC9" w:rsidRDefault="00857A61" w:rsidP="00586E15">
            <w:pPr>
              <w:pStyle w:val="a"/>
              <w:spacing w:before="0" w:line="240" w:lineRule="auto"/>
              <w:ind w:firstLine="0"/>
              <w:jc w:val="center"/>
              <w:rPr>
                <w:rFonts w:ascii="Averta PE" w:hAnsi="Averta PE"/>
                <w:b/>
                <w:sz w:val="18"/>
                <w:szCs w:val="18"/>
              </w:rPr>
            </w:pPr>
            <w:r w:rsidRPr="00037BC9">
              <w:rPr>
                <w:rFonts w:ascii="Averta PE" w:hAnsi="Averta PE"/>
                <w:b/>
                <w:sz w:val="18"/>
                <w:szCs w:val="18"/>
              </w:rPr>
              <w:t>Вид инкасо</w:t>
            </w:r>
          </w:p>
        </w:tc>
        <w:tc>
          <w:tcPr>
            <w:tcW w:w="2551" w:type="dxa"/>
          </w:tcPr>
          <w:p w14:paraId="501CF89C" w14:textId="0F58C575" w:rsidR="00857A61" w:rsidRPr="00037BC9" w:rsidRDefault="00857A61" w:rsidP="00586E15">
            <w:pPr>
              <w:pStyle w:val="a"/>
              <w:spacing w:before="0" w:line="240" w:lineRule="auto"/>
              <w:ind w:firstLine="0"/>
              <w:jc w:val="center"/>
              <w:rPr>
                <w:rFonts w:ascii="Averta PE" w:hAnsi="Averta PE"/>
                <w:b/>
                <w:sz w:val="18"/>
                <w:szCs w:val="18"/>
              </w:rPr>
            </w:pPr>
            <w:r w:rsidRPr="00037BC9">
              <w:rPr>
                <w:rFonts w:ascii="Averta PE" w:hAnsi="Averta PE"/>
                <w:b/>
                <w:sz w:val="18"/>
                <w:szCs w:val="18"/>
              </w:rPr>
              <w:t xml:space="preserve">Цена в лева </w:t>
            </w:r>
            <w:r w:rsidR="00037BC9">
              <w:rPr>
                <w:rFonts w:ascii="Averta PE" w:hAnsi="Averta PE"/>
                <w:b/>
                <w:sz w:val="18"/>
                <w:szCs w:val="18"/>
              </w:rPr>
              <w:t>с</w:t>
            </w:r>
            <w:r w:rsidRPr="00037BC9">
              <w:rPr>
                <w:rFonts w:ascii="Averta PE" w:hAnsi="Averta PE"/>
                <w:b/>
                <w:sz w:val="18"/>
                <w:szCs w:val="18"/>
              </w:rPr>
              <w:t xml:space="preserve"> ДДС</w:t>
            </w:r>
          </w:p>
        </w:tc>
      </w:tr>
      <w:tr w:rsidR="00857A61" w:rsidRPr="00A30066" w14:paraId="1948ED7E" w14:textId="77777777" w:rsidTr="00B81F38">
        <w:trPr>
          <w:trHeight w:val="419"/>
        </w:trPr>
        <w:tc>
          <w:tcPr>
            <w:tcW w:w="6658" w:type="dxa"/>
            <w:shd w:val="clear" w:color="auto" w:fill="auto"/>
          </w:tcPr>
          <w:p w14:paraId="14CA8AC7" w14:textId="77777777" w:rsidR="00857A61" w:rsidRPr="00586E15" w:rsidRDefault="00857A61" w:rsidP="00586E15">
            <w:pPr>
              <w:pStyle w:val="a"/>
              <w:spacing w:before="0" w:line="240" w:lineRule="auto"/>
              <w:ind w:firstLine="0"/>
              <w:jc w:val="left"/>
              <w:rPr>
                <w:rFonts w:ascii="Averta PE" w:hAnsi="Averta PE"/>
                <w:sz w:val="20"/>
              </w:rPr>
            </w:pPr>
            <w:r w:rsidRPr="00586E15">
              <w:rPr>
                <w:rFonts w:ascii="Averta PE" w:hAnsi="Averta PE"/>
                <w:sz w:val="20"/>
              </w:rPr>
              <w:t>Градско инкасо</w:t>
            </w:r>
          </w:p>
        </w:tc>
        <w:tc>
          <w:tcPr>
            <w:tcW w:w="2551" w:type="dxa"/>
          </w:tcPr>
          <w:p w14:paraId="2AA512CA" w14:textId="77777777" w:rsidR="00857A61" w:rsidRPr="00586E15" w:rsidRDefault="00857A61" w:rsidP="00586E15">
            <w:pPr>
              <w:pStyle w:val="a"/>
              <w:spacing w:before="0" w:line="240" w:lineRule="auto"/>
              <w:ind w:right="-83" w:firstLine="0"/>
              <w:rPr>
                <w:rFonts w:ascii="Averta PE" w:hAnsi="Averta PE"/>
                <w:sz w:val="20"/>
              </w:rPr>
            </w:pPr>
          </w:p>
        </w:tc>
      </w:tr>
      <w:tr w:rsidR="00857A61" w:rsidRPr="00A30066" w14:paraId="052E586E" w14:textId="77777777" w:rsidTr="00B81F38">
        <w:trPr>
          <w:trHeight w:val="417"/>
        </w:trPr>
        <w:tc>
          <w:tcPr>
            <w:tcW w:w="6658" w:type="dxa"/>
            <w:shd w:val="clear" w:color="auto" w:fill="auto"/>
          </w:tcPr>
          <w:p w14:paraId="1DCBBB10" w14:textId="4F1800F6" w:rsidR="00857A61" w:rsidRPr="00586E15" w:rsidRDefault="00857A61" w:rsidP="00586E15">
            <w:pPr>
              <w:pStyle w:val="a"/>
              <w:spacing w:before="0" w:line="240" w:lineRule="auto"/>
              <w:ind w:firstLine="0"/>
              <w:jc w:val="left"/>
              <w:rPr>
                <w:rFonts w:ascii="Averta PE" w:hAnsi="Averta PE"/>
                <w:sz w:val="20"/>
              </w:rPr>
            </w:pPr>
            <w:r w:rsidRPr="00586E15">
              <w:rPr>
                <w:rFonts w:ascii="Averta PE" w:hAnsi="Averta PE"/>
                <w:sz w:val="20"/>
              </w:rPr>
              <w:t>Градско инкасо - извънредно</w:t>
            </w:r>
          </w:p>
        </w:tc>
        <w:tc>
          <w:tcPr>
            <w:tcW w:w="2551" w:type="dxa"/>
          </w:tcPr>
          <w:p w14:paraId="2425A796" w14:textId="77777777" w:rsidR="00857A61" w:rsidRPr="00586E15" w:rsidRDefault="00857A61" w:rsidP="00586E15">
            <w:pPr>
              <w:pStyle w:val="a"/>
              <w:spacing w:before="0" w:line="240" w:lineRule="auto"/>
              <w:ind w:right="-83" w:firstLine="0"/>
              <w:rPr>
                <w:rFonts w:ascii="Averta PE" w:hAnsi="Averta PE"/>
                <w:sz w:val="20"/>
              </w:rPr>
            </w:pPr>
          </w:p>
        </w:tc>
      </w:tr>
      <w:tr w:rsidR="00857A61" w:rsidRPr="00A30066" w14:paraId="12B1F742" w14:textId="77777777" w:rsidTr="00B81F38">
        <w:trPr>
          <w:trHeight w:val="412"/>
        </w:trPr>
        <w:tc>
          <w:tcPr>
            <w:tcW w:w="6658" w:type="dxa"/>
            <w:shd w:val="clear" w:color="auto" w:fill="auto"/>
          </w:tcPr>
          <w:p w14:paraId="5E033586" w14:textId="2C15EE60" w:rsidR="00857A61" w:rsidRPr="00586E15" w:rsidRDefault="00857A61" w:rsidP="00586E15">
            <w:pPr>
              <w:pStyle w:val="a"/>
              <w:spacing w:before="0" w:line="240" w:lineRule="auto"/>
              <w:ind w:firstLine="0"/>
              <w:jc w:val="left"/>
              <w:rPr>
                <w:rFonts w:ascii="Averta PE" w:hAnsi="Averta PE"/>
                <w:sz w:val="20"/>
              </w:rPr>
            </w:pPr>
            <w:r w:rsidRPr="00586E15">
              <w:rPr>
                <w:rFonts w:ascii="Averta PE" w:hAnsi="Averta PE"/>
                <w:sz w:val="20"/>
              </w:rPr>
              <w:t>Междуградско инкасо</w:t>
            </w:r>
          </w:p>
        </w:tc>
        <w:tc>
          <w:tcPr>
            <w:tcW w:w="2551" w:type="dxa"/>
          </w:tcPr>
          <w:p w14:paraId="7C08B422" w14:textId="77777777" w:rsidR="00857A61" w:rsidRPr="00586E15" w:rsidRDefault="00857A61" w:rsidP="00586E15">
            <w:pPr>
              <w:pStyle w:val="a"/>
              <w:spacing w:before="0" w:line="240" w:lineRule="auto"/>
              <w:ind w:right="-83" w:firstLine="0"/>
              <w:rPr>
                <w:rFonts w:ascii="Averta PE" w:hAnsi="Averta PE"/>
                <w:sz w:val="20"/>
              </w:rPr>
            </w:pPr>
          </w:p>
        </w:tc>
      </w:tr>
      <w:tr w:rsidR="00037BC9" w:rsidRPr="00A30066" w14:paraId="0981C2A7" w14:textId="77777777" w:rsidTr="00B81F38">
        <w:trPr>
          <w:trHeight w:val="412"/>
        </w:trPr>
        <w:tc>
          <w:tcPr>
            <w:tcW w:w="6658" w:type="dxa"/>
            <w:shd w:val="clear" w:color="auto" w:fill="auto"/>
          </w:tcPr>
          <w:p w14:paraId="44B73B2A" w14:textId="6A6AC09F" w:rsidR="00037BC9" w:rsidRPr="00586E15" w:rsidRDefault="00037BC9" w:rsidP="00586E15">
            <w:pPr>
              <w:pStyle w:val="a"/>
              <w:spacing w:before="0" w:line="240" w:lineRule="auto"/>
              <w:ind w:firstLine="0"/>
              <w:jc w:val="left"/>
              <w:rPr>
                <w:rFonts w:ascii="Averta PE" w:hAnsi="Averta PE"/>
                <w:sz w:val="20"/>
              </w:rPr>
            </w:pPr>
            <w:r w:rsidRPr="00586E15">
              <w:rPr>
                <w:rFonts w:ascii="Averta PE" w:hAnsi="Averta PE"/>
                <w:sz w:val="20"/>
              </w:rPr>
              <w:t>Междуградско инкасо</w:t>
            </w:r>
            <w:r>
              <w:rPr>
                <w:rFonts w:ascii="Averta PE" w:hAnsi="Averta PE"/>
                <w:sz w:val="20"/>
              </w:rPr>
              <w:t xml:space="preserve"> - извънредно</w:t>
            </w:r>
          </w:p>
        </w:tc>
        <w:tc>
          <w:tcPr>
            <w:tcW w:w="2551" w:type="dxa"/>
          </w:tcPr>
          <w:p w14:paraId="44659E96" w14:textId="77777777" w:rsidR="00037BC9" w:rsidRPr="00586E15" w:rsidRDefault="00037BC9" w:rsidP="00586E15">
            <w:pPr>
              <w:pStyle w:val="a"/>
              <w:spacing w:before="0" w:line="240" w:lineRule="auto"/>
              <w:ind w:right="-83" w:firstLine="0"/>
              <w:rPr>
                <w:rFonts w:ascii="Averta PE" w:hAnsi="Averta PE"/>
                <w:sz w:val="20"/>
              </w:rPr>
            </w:pPr>
          </w:p>
        </w:tc>
      </w:tr>
      <w:tr w:rsidR="00857A61" w:rsidRPr="00A30066" w14:paraId="2076DA1B" w14:textId="77777777" w:rsidTr="00B81F38">
        <w:trPr>
          <w:trHeight w:val="406"/>
        </w:trPr>
        <w:tc>
          <w:tcPr>
            <w:tcW w:w="6658" w:type="dxa"/>
            <w:shd w:val="clear" w:color="auto" w:fill="auto"/>
          </w:tcPr>
          <w:p w14:paraId="506766E8" w14:textId="28F6AF10" w:rsidR="00857A61" w:rsidRPr="00586E15" w:rsidRDefault="00857A61" w:rsidP="00586E15">
            <w:pPr>
              <w:pStyle w:val="a"/>
              <w:spacing w:before="0" w:line="240" w:lineRule="auto"/>
              <w:ind w:firstLine="0"/>
              <w:jc w:val="left"/>
              <w:rPr>
                <w:rFonts w:ascii="Averta PE" w:hAnsi="Averta PE"/>
                <w:sz w:val="20"/>
              </w:rPr>
            </w:pPr>
            <w:r w:rsidRPr="00586E15">
              <w:rPr>
                <w:rFonts w:ascii="Averta PE" w:hAnsi="Averta PE"/>
                <w:sz w:val="20"/>
              </w:rPr>
              <w:t>За и от БНБ, ДКУ и Търговски банки</w:t>
            </w:r>
          </w:p>
        </w:tc>
        <w:tc>
          <w:tcPr>
            <w:tcW w:w="2551" w:type="dxa"/>
          </w:tcPr>
          <w:p w14:paraId="3CC75C48" w14:textId="77777777" w:rsidR="00857A61" w:rsidRPr="00586E15" w:rsidRDefault="00857A61" w:rsidP="00586E15">
            <w:pPr>
              <w:pStyle w:val="a"/>
              <w:spacing w:before="0" w:line="240" w:lineRule="auto"/>
              <w:ind w:right="-83" w:firstLine="0"/>
              <w:rPr>
                <w:rFonts w:ascii="Averta PE" w:hAnsi="Averta PE"/>
                <w:sz w:val="20"/>
              </w:rPr>
            </w:pPr>
          </w:p>
        </w:tc>
      </w:tr>
    </w:tbl>
    <w:p w14:paraId="63466142" w14:textId="77777777" w:rsidR="00586E15" w:rsidRPr="00E31AFA" w:rsidRDefault="00586E15" w:rsidP="00586E15">
      <w:pPr>
        <w:pStyle w:val="a"/>
        <w:ind w:right="-83" w:firstLine="0"/>
        <w:rPr>
          <w:rFonts w:ascii="Averta PE" w:hAnsi="Averta PE" w:cs="Calibri"/>
          <w:b/>
          <w:color w:val="002060"/>
          <w:sz w:val="16"/>
          <w:szCs w:val="16"/>
        </w:rPr>
      </w:pPr>
    </w:p>
    <w:p w14:paraId="4799FB6C" w14:textId="77777777" w:rsidR="00E31AFA" w:rsidRPr="00E31AFA" w:rsidRDefault="00E31AFA" w:rsidP="00E31AFA">
      <w:pPr>
        <w:pStyle w:val="a"/>
        <w:spacing w:before="0" w:line="240" w:lineRule="auto"/>
        <w:ind w:right="-83" w:firstLine="0"/>
        <w:rPr>
          <w:rFonts w:ascii="Averta PE" w:hAnsi="Averta PE" w:cs="Calibri"/>
          <w:b/>
          <w:color w:val="002060"/>
          <w:sz w:val="22"/>
          <w:szCs w:val="22"/>
        </w:rPr>
      </w:pPr>
    </w:p>
    <w:p w14:paraId="3CE7937D" w14:textId="6D7549B8" w:rsidR="00856EFA" w:rsidRPr="00037BC9" w:rsidRDefault="00856EFA" w:rsidP="008F16B5">
      <w:pPr>
        <w:pStyle w:val="a"/>
        <w:numPr>
          <w:ilvl w:val="0"/>
          <w:numId w:val="5"/>
        </w:numPr>
        <w:spacing w:before="0" w:line="240" w:lineRule="auto"/>
        <w:ind w:left="0" w:right="-83" w:firstLine="0"/>
        <w:rPr>
          <w:rFonts w:ascii="Averta PE" w:hAnsi="Averta PE" w:cs="Calibri"/>
          <w:b/>
          <w:color w:val="002060"/>
          <w:sz w:val="22"/>
          <w:szCs w:val="22"/>
        </w:rPr>
      </w:pPr>
      <w:r w:rsidRPr="00037BC9">
        <w:rPr>
          <w:rFonts w:ascii="Averta PE" w:hAnsi="Averta PE" w:cs="Calibri"/>
          <w:b/>
          <w:color w:val="002060"/>
          <w:sz w:val="22"/>
          <w:szCs w:val="22"/>
        </w:rPr>
        <w:t>Обработка, сортиране и съхранение на банкноти и монети:</w:t>
      </w:r>
    </w:p>
    <w:tbl>
      <w:tblPr>
        <w:tblpPr w:leftFromText="141" w:rightFromText="141" w:vertAnchor="text" w:horzAnchor="margin" w:tblpY="3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4"/>
        <w:gridCol w:w="2146"/>
        <w:gridCol w:w="2268"/>
        <w:gridCol w:w="2046"/>
      </w:tblGrid>
      <w:tr w:rsidR="00856EFA" w:rsidRPr="00A30066" w14:paraId="38745BC3" w14:textId="77777777" w:rsidTr="00716BCB">
        <w:trPr>
          <w:trHeight w:val="709"/>
        </w:trPr>
        <w:tc>
          <w:tcPr>
            <w:tcW w:w="3094" w:type="dxa"/>
            <w:shd w:val="clear" w:color="auto" w:fill="auto"/>
          </w:tcPr>
          <w:p w14:paraId="1B120A43" w14:textId="77777777" w:rsidR="00716BCB" w:rsidRPr="00037BC9" w:rsidRDefault="00716BCB" w:rsidP="00037BC9">
            <w:pPr>
              <w:pStyle w:val="a"/>
              <w:spacing w:before="0" w:line="240" w:lineRule="auto"/>
              <w:ind w:firstLine="0"/>
              <w:jc w:val="center"/>
              <w:rPr>
                <w:rFonts w:ascii="Averta PE" w:hAnsi="Averta PE"/>
                <w:b/>
                <w:sz w:val="18"/>
                <w:szCs w:val="18"/>
              </w:rPr>
            </w:pPr>
          </w:p>
          <w:p w14:paraId="1E207CBE" w14:textId="77777777" w:rsidR="00856EFA" w:rsidRPr="00037BC9" w:rsidRDefault="00856EFA" w:rsidP="00037BC9">
            <w:pPr>
              <w:pStyle w:val="a"/>
              <w:spacing w:before="0" w:line="240" w:lineRule="auto"/>
              <w:ind w:firstLine="0"/>
              <w:jc w:val="center"/>
              <w:rPr>
                <w:rFonts w:ascii="Averta PE" w:hAnsi="Averta PE"/>
                <w:b/>
                <w:sz w:val="18"/>
                <w:szCs w:val="18"/>
              </w:rPr>
            </w:pPr>
            <w:r w:rsidRPr="00037BC9">
              <w:rPr>
                <w:rFonts w:ascii="Averta PE" w:hAnsi="Averta PE"/>
                <w:b/>
                <w:sz w:val="18"/>
                <w:szCs w:val="18"/>
              </w:rPr>
              <w:t>Услуга</w:t>
            </w:r>
          </w:p>
        </w:tc>
        <w:tc>
          <w:tcPr>
            <w:tcW w:w="2146" w:type="dxa"/>
            <w:shd w:val="clear" w:color="auto" w:fill="auto"/>
          </w:tcPr>
          <w:p w14:paraId="5F5E34AD" w14:textId="77777777" w:rsidR="00856EFA" w:rsidRPr="00037BC9" w:rsidRDefault="00856EFA" w:rsidP="00037BC9">
            <w:pPr>
              <w:pStyle w:val="a"/>
              <w:spacing w:before="0" w:line="240" w:lineRule="auto"/>
              <w:ind w:firstLine="0"/>
              <w:jc w:val="center"/>
              <w:rPr>
                <w:rFonts w:ascii="Averta PE" w:hAnsi="Averta PE"/>
                <w:b/>
                <w:sz w:val="18"/>
                <w:szCs w:val="18"/>
              </w:rPr>
            </w:pPr>
            <w:r w:rsidRPr="00037BC9">
              <w:rPr>
                <w:rFonts w:ascii="Averta PE" w:hAnsi="Averta PE"/>
                <w:b/>
                <w:sz w:val="18"/>
                <w:szCs w:val="18"/>
              </w:rPr>
              <w:t>Цена за банкноти в национална валута</w:t>
            </w:r>
            <w:r w:rsidR="00716BCB" w:rsidRPr="00037BC9">
              <w:rPr>
                <w:rFonts w:ascii="Averta PE" w:hAnsi="Averta PE"/>
                <w:b/>
                <w:sz w:val="18"/>
                <w:szCs w:val="18"/>
              </w:rPr>
              <w:t xml:space="preserve">  с ДДС</w:t>
            </w:r>
          </w:p>
        </w:tc>
        <w:tc>
          <w:tcPr>
            <w:tcW w:w="2268" w:type="dxa"/>
            <w:shd w:val="clear" w:color="auto" w:fill="auto"/>
          </w:tcPr>
          <w:p w14:paraId="3C17BEC5" w14:textId="77777777" w:rsidR="00856EFA" w:rsidRPr="00037BC9" w:rsidRDefault="00856EFA" w:rsidP="00037BC9">
            <w:pPr>
              <w:pStyle w:val="a"/>
              <w:spacing w:before="0" w:line="240" w:lineRule="auto"/>
              <w:ind w:right="-83" w:firstLine="0"/>
              <w:jc w:val="center"/>
              <w:rPr>
                <w:rFonts w:ascii="Averta PE" w:hAnsi="Averta PE"/>
                <w:b/>
                <w:sz w:val="18"/>
                <w:szCs w:val="18"/>
              </w:rPr>
            </w:pPr>
            <w:r w:rsidRPr="00037BC9">
              <w:rPr>
                <w:rFonts w:ascii="Averta PE" w:hAnsi="Averta PE"/>
                <w:b/>
                <w:sz w:val="18"/>
                <w:szCs w:val="18"/>
              </w:rPr>
              <w:t>Цена за монети в национална валута</w:t>
            </w:r>
            <w:r w:rsidR="00716BCB" w:rsidRPr="00037BC9">
              <w:rPr>
                <w:rFonts w:ascii="Averta PE" w:hAnsi="Averta PE"/>
                <w:b/>
                <w:sz w:val="18"/>
                <w:szCs w:val="18"/>
              </w:rPr>
              <w:t xml:space="preserve">  с ДДС</w:t>
            </w:r>
          </w:p>
        </w:tc>
        <w:tc>
          <w:tcPr>
            <w:tcW w:w="2046" w:type="dxa"/>
          </w:tcPr>
          <w:p w14:paraId="75FE50F2" w14:textId="77777777" w:rsidR="00856EFA" w:rsidRPr="00037BC9" w:rsidRDefault="00856EFA" w:rsidP="00037BC9">
            <w:pPr>
              <w:pStyle w:val="a"/>
              <w:spacing w:before="0" w:line="240" w:lineRule="auto"/>
              <w:ind w:right="-83" w:firstLine="0"/>
              <w:jc w:val="center"/>
              <w:rPr>
                <w:rFonts w:ascii="Averta PE" w:hAnsi="Averta PE"/>
                <w:b/>
                <w:sz w:val="18"/>
                <w:szCs w:val="18"/>
              </w:rPr>
            </w:pPr>
            <w:r w:rsidRPr="00037BC9">
              <w:rPr>
                <w:rFonts w:ascii="Averta PE" w:hAnsi="Averta PE"/>
                <w:b/>
                <w:sz w:val="18"/>
                <w:szCs w:val="18"/>
              </w:rPr>
              <w:t>Цена за банкноти в чуждестранна валута</w:t>
            </w:r>
            <w:r w:rsidR="00716BCB" w:rsidRPr="00037BC9">
              <w:rPr>
                <w:rFonts w:ascii="Averta PE" w:hAnsi="Averta PE"/>
                <w:b/>
                <w:sz w:val="18"/>
                <w:szCs w:val="18"/>
              </w:rPr>
              <w:t xml:space="preserve"> с ДДС</w:t>
            </w:r>
          </w:p>
        </w:tc>
      </w:tr>
      <w:tr w:rsidR="00856EFA" w:rsidRPr="00A30066" w14:paraId="38975C9B" w14:textId="77777777" w:rsidTr="00716BCB">
        <w:trPr>
          <w:trHeight w:val="546"/>
        </w:trPr>
        <w:tc>
          <w:tcPr>
            <w:tcW w:w="3094" w:type="dxa"/>
            <w:shd w:val="clear" w:color="auto" w:fill="auto"/>
          </w:tcPr>
          <w:p w14:paraId="62F10774" w14:textId="77777777" w:rsidR="00856EFA" w:rsidRPr="00586E15" w:rsidRDefault="00856EFA" w:rsidP="008F16B5">
            <w:pPr>
              <w:pStyle w:val="a"/>
              <w:spacing w:before="0" w:line="240" w:lineRule="auto"/>
              <w:ind w:firstLine="0"/>
              <w:jc w:val="left"/>
              <w:rPr>
                <w:rFonts w:ascii="Averta PE" w:hAnsi="Averta PE"/>
                <w:sz w:val="20"/>
              </w:rPr>
            </w:pPr>
            <w:r w:rsidRPr="00586E15">
              <w:rPr>
                <w:rFonts w:ascii="Averta PE" w:hAnsi="Averta PE"/>
                <w:sz w:val="20"/>
              </w:rPr>
              <w:t>Обработка и сортиране</w:t>
            </w:r>
          </w:p>
        </w:tc>
        <w:tc>
          <w:tcPr>
            <w:tcW w:w="2146" w:type="dxa"/>
            <w:shd w:val="clear" w:color="auto" w:fill="auto"/>
          </w:tcPr>
          <w:p w14:paraId="53B7CF25" w14:textId="77777777" w:rsidR="00856EFA" w:rsidRPr="00A30066" w:rsidRDefault="00856EFA" w:rsidP="008F16B5">
            <w:pPr>
              <w:pStyle w:val="a"/>
              <w:spacing w:before="0" w:line="240" w:lineRule="auto"/>
              <w:ind w:right="-83" w:firstLine="0"/>
              <w:rPr>
                <w:rFonts w:ascii="Averta PE" w:hAnsi="Averta PE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D92AEC2" w14:textId="77777777" w:rsidR="00856EFA" w:rsidRPr="00A30066" w:rsidRDefault="00856EFA" w:rsidP="008F16B5">
            <w:pPr>
              <w:pStyle w:val="a"/>
              <w:spacing w:before="0" w:line="240" w:lineRule="auto"/>
              <w:ind w:right="-83" w:firstLine="0"/>
              <w:rPr>
                <w:rFonts w:ascii="Averta PE" w:hAnsi="Averta PE"/>
                <w:sz w:val="20"/>
              </w:rPr>
            </w:pPr>
          </w:p>
        </w:tc>
        <w:tc>
          <w:tcPr>
            <w:tcW w:w="2046" w:type="dxa"/>
          </w:tcPr>
          <w:p w14:paraId="0F472D09" w14:textId="77777777" w:rsidR="00856EFA" w:rsidRPr="00A30066" w:rsidRDefault="00856EFA" w:rsidP="008F16B5">
            <w:pPr>
              <w:pStyle w:val="a"/>
              <w:spacing w:before="0" w:line="240" w:lineRule="auto"/>
              <w:ind w:right="-83" w:firstLine="0"/>
              <w:rPr>
                <w:rFonts w:ascii="Averta PE" w:hAnsi="Averta PE"/>
                <w:sz w:val="20"/>
              </w:rPr>
            </w:pPr>
          </w:p>
        </w:tc>
      </w:tr>
    </w:tbl>
    <w:p w14:paraId="55AD919B" w14:textId="77777777" w:rsidR="008F16B5" w:rsidRPr="00E31AFA" w:rsidRDefault="008F16B5" w:rsidP="008F16B5">
      <w:pPr>
        <w:pStyle w:val="a"/>
        <w:ind w:right="-83" w:firstLine="0"/>
        <w:rPr>
          <w:rFonts w:ascii="Averta PE" w:hAnsi="Averta PE" w:cs="Calibri"/>
          <w:b/>
          <w:color w:val="002060"/>
          <w:sz w:val="16"/>
          <w:szCs w:val="16"/>
        </w:rPr>
      </w:pPr>
    </w:p>
    <w:p w14:paraId="08AEB100" w14:textId="77777777" w:rsidR="00E31AFA" w:rsidRPr="00E31AFA" w:rsidRDefault="00E31AFA" w:rsidP="00E31AFA">
      <w:pPr>
        <w:pStyle w:val="a"/>
        <w:spacing w:before="0" w:line="240" w:lineRule="auto"/>
        <w:ind w:left="54" w:right="-83" w:firstLine="0"/>
        <w:rPr>
          <w:rFonts w:ascii="Averta PE" w:hAnsi="Averta PE" w:cs="Calibri"/>
          <w:b/>
          <w:color w:val="002060"/>
          <w:sz w:val="22"/>
          <w:szCs w:val="22"/>
        </w:rPr>
      </w:pPr>
    </w:p>
    <w:p w14:paraId="5118B208" w14:textId="6FB833F8" w:rsidR="00983499" w:rsidRDefault="00983499" w:rsidP="00983499">
      <w:pPr>
        <w:pStyle w:val="a"/>
        <w:numPr>
          <w:ilvl w:val="0"/>
          <w:numId w:val="5"/>
        </w:numPr>
        <w:spacing w:before="0" w:line="240" w:lineRule="auto"/>
        <w:ind w:left="0" w:right="-83" w:firstLine="54"/>
        <w:rPr>
          <w:rFonts w:ascii="Averta PE" w:hAnsi="Averta PE" w:cs="Calibri"/>
          <w:b/>
          <w:color w:val="002060"/>
          <w:sz w:val="22"/>
          <w:szCs w:val="22"/>
        </w:rPr>
      </w:pPr>
      <w:r w:rsidRPr="00037BC9">
        <w:rPr>
          <w:rFonts w:ascii="Averta PE" w:hAnsi="Averta PE" w:cs="Calibri"/>
          <w:b/>
          <w:color w:val="002060"/>
          <w:sz w:val="22"/>
          <w:szCs w:val="22"/>
        </w:rPr>
        <w:t>Касово обслужване, техническо обслужване 1-во ниво и осигуряване на достъп до АТМ.</w:t>
      </w:r>
    </w:p>
    <w:p w14:paraId="16760CBE" w14:textId="77777777" w:rsidR="00037BC9" w:rsidRDefault="00037BC9" w:rsidP="00037BC9">
      <w:pPr>
        <w:pStyle w:val="a"/>
        <w:spacing w:before="0" w:line="240" w:lineRule="auto"/>
        <w:ind w:left="54" w:right="-83" w:firstLine="0"/>
        <w:rPr>
          <w:rFonts w:ascii="Averta PE" w:hAnsi="Averta PE" w:cs="Calibri"/>
          <w:b/>
          <w:color w:val="002060"/>
          <w:sz w:val="22"/>
          <w:szCs w:val="22"/>
        </w:rPr>
      </w:pPr>
    </w:p>
    <w:p w14:paraId="270BD64E" w14:textId="58DA7DCB" w:rsidR="00857A61" w:rsidRPr="00037BC9" w:rsidRDefault="00857A61" w:rsidP="00037BC9">
      <w:pPr>
        <w:pStyle w:val="a"/>
        <w:spacing w:before="0" w:line="240" w:lineRule="auto"/>
        <w:ind w:right="-83" w:firstLine="0"/>
        <w:rPr>
          <w:rFonts w:ascii="Averta PE" w:hAnsi="Averta PE" w:cs="Calibri"/>
          <w:b/>
          <w:color w:val="002060"/>
          <w:sz w:val="22"/>
          <w:szCs w:val="22"/>
        </w:rPr>
      </w:pPr>
      <w:r w:rsidRPr="00037BC9">
        <w:rPr>
          <w:rFonts w:ascii="Averta PE" w:hAnsi="Averta PE" w:cs="Calibri"/>
          <w:b/>
          <w:color w:val="002060"/>
          <w:sz w:val="22"/>
          <w:szCs w:val="22"/>
        </w:rPr>
        <w:t>Вариант 1</w:t>
      </w:r>
    </w:p>
    <w:tbl>
      <w:tblPr>
        <w:tblpPr w:leftFromText="141" w:rightFromText="141" w:vertAnchor="text" w:horzAnchor="margin" w:tblpY="3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2046"/>
      </w:tblGrid>
      <w:tr w:rsidR="00A02955" w:rsidRPr="00A30066" w14:paraId="54A62B55" w14:textId="77777777" w:rsidTr="00037BC9">
        <w:trPr>
          <w:trHeight w:val="413"/>
        </w:trPr>
        <w:tc>
          <w:tcPr>
            <w:tcW w:w="7508" w:type="dxa"/>
            <w:shd w:val="clear" w:color="auto" w:fill="auto"/>
          </w:tcPr>
          <w:p w14:paraId="2A88B66A" w14:textId="77777777" w:rsidR="00A02955" w:rsidRPr="00037BC9" w:rsidRDefault="00A02955" w:rsidP="00037BC9">
            <w:pPr>
              <w:pStyle w:val="a"/>
              <w:spacing w:before="0" w:line="240" w:lineRule="auto"/>
              <w:ind w:firstLine="0"/>
              <w:jc w:val="center"/>
              <w:rPr>
                <w:rFonts w:ascii="Averta PE" w:hAnsi="Averta PE"/>
                <w:b/>
                <w:sz w:val="18"/>
                <w:szCs w:val="18"/>
              </w:rPr>
            </w:pPr>
            <w:r w:rsidRPr="00037BC9">
              <w:rPr>
                <w:rFonts w:ascii="Averta PE" w:hAnsi="Averta PE"/>
                <w:b/>
                <w:sz w:val="18"/>
                <w:szCs w:val="18"/>
              </w:rPr>
              <w:t>Услуга</w:t>
            </w:r>
          </w:p>
        </w:tc>
        <w:tc>
          <w:tcPr>
            <w:tcW w:w="2046" w:type="dxa"/>
            <w:shd w:val="clear" w:color="auto" w:fill="auto"/>
          </w:tcPr>
          <w:p w14:paraId="59CAD04E" w14:textId="77777777" w:rsidR="00A02955" w:rsidRPr="00037BC9" w:rsidRDefault="00A02955" w:rsidP="00037BC9">
            <w:pPr>
              <w:pStyle w:val="a"/>
              <w:spacing w:before="0" w:line="240" w:lineRule="auto"/>
              <w:ind w:firstLine="0"/>
              <w:jc w:val="center"/>
              <w:rPr>
                <w:rFonts w:ascii="Averta PE" w:hAnsi="Averta PE"/>
                <w:b/>
                <w:sz w:val="18"/>
                <w:szCs w:val="18"/>
              </w:rPr>
            </w:pPr>
            <w:r w:rsidRPr="00037BC9">
              <w:rPr>
                <w:rFonts w:ascii="Averta PE" w:hAnsi="Averta PE"/>
                <w:b/>
                <w:sz w:val="18"/>
                <w:szCs w:val="18"/>
              </w:rPr>
              <w:t>Цена в лева с ДДС</w:t>
            </w:r>
          </w:p>
        </w:tc>
      </w:tr>
      <w:tr w:rsidR="00857A61" w:rsidRPr="00A30066" w14:paraId="11C83F8A" w14:textId="77777777" w:rsidTr="00037BC9">
        <w:trPr>
          <w:trHeight w:val="418"/>
        </w:trPr>
        <w:tc>
          <w:tcPr>
            <w:tcW w:w="7508" w:type="dxa"/>
            <w:shd w:val="clear" w:color="auto" w:fill="auto"/>
          </w:tcPr>
          <w:p w14:paraId="7463B91E" w14:textId="20839427" w:rsidR="00857A61" w:rsidRPr="008F16B5" w:rsidRDefault="00857A61" w:rsidP="00037BC9">
            <w:pPr>
              <w:pStyle w:val="a"/>
              <w:spacing w:before="0" w:line="240" w:lineRule="auto"/>
              <w:ind w:firstLine="0"/>
              <w:jc w:val="left"/>
              <w:rPr>
                <w:rFonts w:ascii="Averta PE" w:hAnsi="Averta PE"/>
                <w:bCs/>
                <w:sz w:val="20"/>
              </w:rPr>
            </w:pPr>
            <w:r w:rsidRPr="008F16B5">
              <w:rPr>
                <w:rFonts w:ascii="Averta PE" w:hAnsi="Averta PE"/>
                <w:bCs/>
                <w:sz w:val="20"/>
              </w:rPr>
              <w:t xml:space="preserve">Единична цена  за посещение за </w:t>
            </w:r>
            <w:r w:rsidR="00343594">
              <w:rPr>
                <w:rFonts w:ascii="Averta PE" w:hAnsi="Averta PE"/>
                <w:bCs/>
                <w:sz w:val="20"/>
              </w:rPr>
              <w:t xml:space="preserve">касово </w:t>
            </w:r>
            <w:r w:rsidRPr="008F16B5">
              <w:rPr>
                <w:rFonts w:ascii="Averta PE" w:hAnsi="Averta PE"/>
                <w:bCs/>
                <w:sz w:val="20"/>
              </w:rPr>
              <w:t>обслужване на едно АТМ устройство</w:t>
            </w:r>
          </w:p>
        </w:tc>
        <w:tc>
          <w:tcPr>
            <w:tcW w:w="2046" w:type="dxa"/>
            <w:shd w:val="clear" w:color="auto" w:fill="auto"/>
          </w:tcPr>
          <w:p w14:paraId="30C1B1A1" w14:textId="77777777" w:rsidR="00857A61" w:rsidRPr="00A30066" w:rsidRDefault="00857A61" w:rsidP="00037BC9">
            <w:pPr>
              <w:pStyle w:val="a"/>
              <w:spacing w:before="0" w:line="240" w:lineRule="auto"/>
              <w:ind w:right="-83" w:firstLine="0"/>
              <w:rPr>
                <w:rFonts w:ascii="Averta PE" w:hAnsi="Averta PE"/>
                <w:sz w:val="20"/>
              </w:rPr>
            </w:pPr>
          </w:p>
        </w:tc>
      </w:tr>
      <w:tr w:rsidR="00037BC9" w:rsidRPr="00A30066" w14:paraId="36AE7CBC" w14:textId="77777777" w:rsidTr="00037BC9">
        <w:trPr>
          <w:trHeight w:val="418"/>
        </w:trPr>
        <w:tc>
          <w:tcPr>
            <w:tcW w:w="7508" w:type="dxa"/>
            <w:shd w:val="clear" w:color="auto" w:fill="auto"/>
          </w:tcPr>
          <w:p w14:paraId="7CCF089E" w14:textId="4D534CC0" w:rsidR="00037BC9" w:rsidRPr="008F16B5" w:rsidRDefault="00343594" w:rsidP="00037BC9">
            <w:pPr>
              <w:pStyle w:val="a"/>
              <w:spacing w:before="0" w:line="240" w:lineRule="auto"/>
              <w:ind w:firstLine="0"/>
              <w:jc w:val="left"/>
              <w:rPr>
                <w:rFonts w:ascii="Averta PE" w:hAnsi="Averta PE"/>
                <w:bCs/>
                <w:sz w:val="20"/>
              </w:rPr>
            </w:pPr>
            <w:r>
              <w:rPr>
                <w:rFonts w:ascii="Averta PE" w:hAnsi="Averta PE"/>
                <w:bCs/>
                <w:sz w:val="20"/>
              </w:rPr>
              <w:t>Единична ц</w:t>
            </w:r>
            <w:r w:rsidR="00037BC9" w:rsidRPr="00037BC9">
              <w:rPr>
                <w:rFonts w:ascii="Averta PE" w:hAnsi="Averta PE"/>
                <w:bCs/>
                <w:sz w:val="20"/>
              </w:rPr>
              <w:t>ена за посещение за техническо обслужване 1-во ниво и</w:t>
            </w:r>
            <w:r>
              <w:rPr>
                <w:rFonts w:ascii="Averta PE" w:hAnsi="Averta PE"/>
                <w:bCs/>
                <w:sz w:val="20"/>
              </w:rPr>
              <w:t>ли</w:t>
            </w:r>
            <w:r w:rsidR="00037BC9" w:rsidRPr="00037BC9">
              <w:rPr>
                <w:rFonts w:ascii="Averta PE" w:hAnsi="Averta PE"/>
                <w:bCs/>
                <w:sz w:val="20"/>
              </w:rPr>
              <w:t xml:space="preserve"> осигуряване на достъп до АТМ</w:t>
            </w:r>
          </w:p>
        </w:tc>
        <w:tc>
          <w:tcPr>
            <w:tcW w:w="2046" w:type="dxa"/>
            <w:shd w:val="clear" w:color="auto" w:fill="auto"/>
          </w:tcPr>
          <w:p w14:paraId="2D8A88CA" w14:textId="77777777" w:rsidR="00037BC9" w:rsidRPr="00A30066" w:rsidRDefault="00037BC9" w:rsidP="00037BC9">
            <w:pPr>
              <w:pStyle w:val="a"/>
              <w:spacing w:before="0" w:line="240" w:lineRule="auto"/>
              <w:ind w:right="-83" w:firstLine="0"/>
              <w:rPr>
                <w:rFonts w:ascii="Averta PE" w:hAnsi="Averta PE"/>
                <w:sz w:val="20"/>
              </w:rPr>
            </w:pPr>
          </w:p>
        </w:tc>
      </w:tr>
    </w:tbl>
    <w:p w14:paraId="017635B2" w14:textId="77777777" w:rsidR="00A02955" w:rsidRPr="00037BC9" w:rsidRDefault="00A02955" w:rsidP="00037BC9">
      <w:pPr>
        <w:pStyle w:val="a"/>
        <w:spacing w:before="0" w:line="240" w:lineRule="auto"/>
        <w:ind w:left="1080" w:right="-83" w:firstLine="0"/>
        <w:rPr>
          <w:rFonts w:ascii="Averta PE" w:hAnsi="Averta PE"/>
          <w:b/>
          <w:color w:val="000000"/>
          <w:spacing w:val="-4"/>
          <w:sz w:val="10"/>
          <w:szCs w:val="10"/>
        </w:rPr>
      </w:pPr>
    </w:p>
    <w:p w14:paraId="11D5655B" w14:textId="77777777" w:rsidR="00586E15" w:rsidRDefault="00586E15" w:rsidP="00037BC9">
      <w:pPr>
        <w:pStyle w:val="a"/>
        <w:spacing w:before="0" w:line="240" w:lineRule="auto"/>
        <w:ind w:left="66" w:right="-83" w:firstLine="0"/>
        <w:rPr>
          <w:rFonts w:ascii="Averta PE" w:hAnsi="Averta PE" w:cs="Calibri"/>
          <w:b/>
          <w:color w:val="002060"/>
          <w:szCs w:val="24"/>
        </w:rPr>
      </w:pPr>
    </w:p>
    <w:p w14:paraId="5EE56C65" w14:textId="77777777" w:rsidR="00983499" w:rsidRDefault="00983499" w:rsidP="00037BC9">
      <w:pPr>
        <w:pStyle w:val="a"/>
        <w:spacing w:before="0" w:line="240" w:lineRule="auto"/>
        <w:ind w:left="66" w:right="-83" w:firstLine="0"/>
        <w:rPr>
          <w:rFonts w:ascii="Averta PE" w:hAnsi="Averta PE" w:cs="Calibri"/>
          <w:b/>
          <w:color w:val="002060"/>
          <w:szCs w:val="24"/>
          <w:lang w:val="en-US"/>
        </w:rPr>
      </w:pPr>
      <w:r>
        <w:rPr>
          <w:rFonts w:ascii="Averta PE" w:hAnsi="Averta PE" w:cs="Calibri"/>
          <w:b/>
          <w:color w:val="002060"/>
          <w:szCs w:val="24"/>
        </w:rPr>
        <w:t>Вариант 2</w:t>
      </w:r>
    </w:p>
    <w:tbl>
      <w:tblPr>
        <w:tblpPr w:leftFromText="141" w:rightFromText="141" w:vertAnchor="text" w:horzAnchor="margin" w:tblpY="3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2046"/>
      </w:tblGrid>
      <w:tr w:rsidR="00983499" w:rsidRPr="00A30066" w14:paraId="1FB1129F" w14:textId="77777777" w:rsidTr="00037BC9">
        <w:trPr>
          <w:trHeight w:val="413"/>
        </w:trPr>
        <w:tc>
          <w:tcPr>
            <w:tcW w:w="7508" w:type="dxa"/>
            <w:shd w:val="clear" w:color="auto" w:fill="auto"/>
          </w:tcPr>
          <w:p w14:paraId="227C40BD" w14:textId="77777777" w:rsidR="00983499" w:rsidRPr="00037BC9" w:rsidRDefault="00983499" w:rsidP="00037BC9">
            <w:pPr>
              <w:pStyle w:val="a"/>
              <w:spacing w:before="0" w:line="240" w:lineRule="auto"/>
              <w:ind w:firstLine="0"/>
              <w:jc w:val="center"/>
              <w:rPr>
                <w:rFonts w:ascii="Averta PE" w:hAnsi="Averta PE"/>
                <w:b/>
                <w:sz w:val="18"/>
                <w:szCs w:val="18"/>
              </w:rPr>
            </w:pPr>
            <w:r w:rsidRPr="00037BC9">
              <w:rPr>
                <w:rFonts w:ascii="Averta PE" w:hAnsi="Averta PE"/>
                <w:b/>
                <w:sz w:val="18"/>
                <w:szCs w:val="18"/>
              </w:rPr>
              <w:t>Услуга</w:t>
            </w:r>
          </w:p>
        </w:tc>
        <w:tc>
          <w:tcPr>
            <w:tcW w:w="2046" w:type="dxa"/>
            <w:shd w:val="clear" w:color="auto" w:fill="auto"/>
          </w:tcPr>
          <w:p w14:paraId="13CC4CF5" w14:textId="77777777" w:rsidR="00983499" w:rsidRPr="00037BC9" w:rsidRDefault="00983499" w:rsidP="00037BC9">
            <w:pPr>
              <w:pStyle w:val="a"/>
              <w:spacing w:before="0" w:line="240" w:lineRule="auto"/>
              <w:ind w:firstLine="0"/>
              <w:jc w:val="center"/>
              <w:rPr>
                <w:rFonts w:ascii="Averta PE" w:hAnsi="Averta PE"/>
                <w:b/>
                <w:sz w:val="18"/>
                <w:szCs w:val="18"/>
              </w:rPr>
            </w:pPr>
            <w:r w:rsidRPr="00037BC9">
              <w:rPr>
                <w:rFonts w:ascii="Averta PE" w:hAnsi="Averta PE"/>
                <w:b/>
                <w:sz w:val="18"/>
                <w:szCs w:val="18"/>
              </w:rPr>
              <w:t>Цена в лева с ДДС</w:t>
            </w:r>
          </w:p>
        </w:tc>
      </w:tr>
      <w:tr w:rsidR="00983499" w:rsidRPr="00A30066" w14:paraId="735E34D9" w14:textId="77777777" w:rsidTr="00037BC9">
        <w:trPr>
          <w:trHeight w:val="418"/>
        </w:trPr>
        <w:tc>
          <w:tcPr>
            <w:tcW w:w="7508" w:type="dxa"/>
            <w:shd w:val="clear" w:color="auto" w:fill="auto"/>
          </w:tcPr>
          <w:p w14:paraId="67241967" w14:textId="11AC5287" w:rsidR="00983499" w:rsidRPr="008F16B5" w:rsidRDefault="00983499" w:rsidP="00037BC9">
            <w:pPr>
              <w:pStyle w:val="a"/>
              <w:spacing w:before="0" w:line="240" w:lineRule="auto"/>
              <w:ind w:firstLine="0"/>
              <w:jc w:val="left"/>
              <w:rPr>
                <w:rFonts w:ascii="Averta PE" w:hAnsi="Averta PE"/>
                <w:bCs/>
                <w:sz w:val="20"/>
              </w:rPr>
            </w:pPr>
            <w:r w:rsidRPr="008F16B5">
              <w:rPr>
                <w:rFonts w:ascii="Averta PE" w:hAnsi="Averta PE"/>
                <w:bCs/>
                <w:sz w:val="20"/>
              </w:rPr>
              <w:t>Пакетна цена за 5 броя посещения за обслужване на устройство едно АТМ устройство</w:t>
            </w:r>
            <w:r>
              <w:rPr>
                <w:rFonts w:ascii="Averta PE" w:hAnsi="Averta PE"/>
                <w:bCs/>
                <w:sz w:val="20"/>
              </w:rPr>
              <w:t xml:space="preserve"> (</w:t>
            </w:r>
            <w:r w:rsidRPr="00B81F38">
              <w:rPr>
                <w:rFonts w:ascii="Averta PE" w:hAnsi="Averta PE"/>
                <w:bCs/>
                <w:sz w:val="20"/>
              </w:rPr>
              <w:t xml:space="preserve"> </w:t>
            </w:r>
            <w:r w:rsidR="00343594">
              <w:rPr>
                <w:rFonts w:ascii="Averta PE" w:hAnsi="Averta PE"/>
                <w:bCs/>
                <w:sz w:val="20"/>
              </w:rPr>
              <w:t xml:space="preserve"> касово </w:t>
            </w:r>
            <w:r w:rsidR="00343594" w:rsidRPr="008F16B5">
              <w:rPr>
                <w:rFonts w:ascii="Averta PE" w:hAnsi="Averta PE"/>
                <w:bCs/>
                <w:sz w:val="20"/>
              </w:rPr>
              <w:t xml:space="preserve">обслужване </w:t>
            </w:r>
            <w:r w:rsidRPr="00B81F38">
              <w:rPr>
                <w:rFonts w:ascii="Averta PE" w:hAnsi="Averta PE"/>
                <w:bCs/>
                <w:sz w:val="20"/>
              </w:rPr>
              <w:t xml:space="preserve">, </w:t>
            </w:r>
            <w:r w:rsidR="00343594" w:rsidRPr="00037BC9">
              <w:rPr>
                <w:rFonts w:ascii="Averta PE" w:hAnsi="Averta PE"/>
                <w:bCs/>
                <w:sz w:val="20"/>
              </w:rPr>
              <w:t xml:space="preserve"> техническо обслужване 1-во ниво</w:t>
            </w:r>
            <w:r w:rsidR="00343594">
              <w:rPr>
                <w:rFonts w:ascii="Averta PE" w:hAnsi="Averta PE"/>
                <w:bCs/>
                <w:sz w:val="20"/>
              </w:rPr>
              <w:t>,</w:t>
            </w:r>
            <w:r w:rsidR="00343594" w:rsidRPr="00037BC9">
              <w:rPr>
                <w:rFonts w:ascii="Averta PE" w:hAnsi="Averta PE"/>
                <w:bCs/>
                <w:sz w:val="20"/>
              </w:rPr>
              <w:t xml:space="preserve"> осигуряване на достъп до АТМ</w:t>
            </w:r>
            <w:r w:rsidR="00343594" w:rsidRPr="00B81F38" w:rsidDel="00343594">
              <w:rPr>
                <w:rFonts w:ascii="Averta PE" w:hAnsi="Averta PE"/>
                <w:bCs/>
                <w:sz w:val="20"/>
              </w:rPr>
              <w:t xml:space="preserve"> </w:t>
            </w:r>
            <w:r w:rsidRPr="00B81F38">
              <w:rPr>
                <w:rFonts w:ascii="Averta PE" w:hAnsi="Averta PE"/>
                <w:bCs/>
                <w:sz w:val="20"/>
              </w:rPr>
              <w:t>)</w:t>
            </w:r>
          </w:p>
        </w:tc>
        <w:tc>
          <w:tcPr>
            <w:tcW w:w="2046" w:type="dxa"/>
            <w:shd w:val="clear" w:color="auto" w:fill="auto"/>
          </w:tcPr>
          <w:p w14:paraId="6EEF74BC" w14:textId="77777777" w:rsidR="00983499" w:rsidRPr="00A30066" w:rsidRDefault="00983499" w:rsidP="00037BC9">
            <w:pPr>
              <w:pStyle w:val="a"/>
              <w:spacing w:before="0" w:line="240" w:lineRule="auto"/>
              <w:ind w:right="-83" w:firstLine="0"/>
              <w:rPr>
                <w:rFonts w:ascii="Averta PE" w:hAnsi="Averta PE"/>
                <w:sz w:val="20"/>
              </w:rPr>
            </w:pPr>
          </w:p>
        </w:tc>
      </w:tr>
      <w:tr w:rsidR="00983499" w:rsidRPr="00A30066" w14:paraId="3AF8E6EF" w14:textId="77777777" w:rsidTr="00037BC9">
        <w:trPr>
          <w:trHeight w:val="412"/>
        </w:trPr>
        <w:tc>
          <w:tcPr>
            <w:tcW w:w="7508" w:type="dxa"/>
            <w:shd w:val="clear" w:color="auto" w:fill="auto"/>
          </w:tcPr>
          <w:p w14:paraId="001E600C" w14:textId="75D7C14D" w:rsidR="00983499" w:rsidRPr="008F16B5" w:rsidRDefault="00983499" w:rsidP="00037BC9">
            <w:pPr>
              <w:pStyle w:val="a"/>
              <w:spacing w:before="0" w:line="240" w:lineRule="auto"/>
              <w:ind w:firstLine="0"/>
              <w:jc w:val="left"/>
              <w:rPr>
                <w:rFonts w:ascii="Averta PE" w:hAnsi="Averta PE"/>
                <w:bCs/>
                <w:sz w:val="20"/>
              </w:rPr>
            </w:pPr>
            <w:r w:rsidRPr="008F16B5">
              <w:rPr>
                <w:rFonts w:ascii="Averta PE" w:hAnsi="Averta PE"/>
                <w:bCs/>
                <w:sz w:val="20"/>
              </w:rPr>
              <w:t>Ц</w:t>
            </w:r>
            <w:r>
              <w:rPr>
                <w:rFonts w:ascii="Averta PE" w:hAnsi="Averta PE"/>
                <w:bCs/>
                <w:sz w:val="20"/>
              </w:rPr>
              <w:t>е</w:t>
            </w:r>
            <w:r w:rsidRPr="008F16B5">
              <w:rPr>
                <w:rFonts w:ascii="Averta PE" w:hAnsi="Averta PE"/>
                <w:bCs/>
                <w:sz w:val="20"/>
              </w:rPr>
              <w:t>на за допълнително посещение</w:t>
            </w:r>
            <w:r w:rsidR="0023159D">
              <w:rPr>
                <w:rFonts w:ascii="Averta PE" w:hAnsi="Averta PE"/>
                <w:bCs/>
                <w:sz w:val="20"/>
              </w:rPr>
              <w:t xml:space="preserve"> </w:t>
            </w:r>
            <w:r w:rsidR="0023159D" w:rsidRPr="008F16B5">
              <w:rPr>
                <w:rFonts w:ascii="Averta PE" w:hAnsi="Averta PE"/>
                <w:bCs/>
                <w:sz w:val="20"/>
              </w:rPr>
              <w:t xml:space="preserve"> за </w:t>
            </w:r>
            <w:r w:rsidR="0023159D">
              <w:rPr>
                <w:rFonts w:ascii="Averta PE" w:hAnsi="Averta PE"/>
                <w:bCs/>
                <w:sz w:val="20"/>
              </w:rPr>
              <w:t xml:space="preserve">касово </w:t>
            </w:r>
            <w:r w:rsidR="0023159D" w:rsidRPr="008F16B5">
              <w:rPr>
                <w:rFonts w:ascii="Averta PE" w:hAnsi="Averta PE"/>
                <w:bCs/>
                <w:sz w:val="20"/>
              </w:rPr>
              <w:t xml:space="preserve">обслужване </w:t>
            </w:r>
            <w:r w:rsidRPr="008F16B5">
              <w:rPr>
                <w:rFonts w:ascii="Averta PE" w:hAnsi="Averta PE"/>
                <w:bCs/>
                <w:sz w:val="20"/>
              </w:rPr>
              <w:t xml:space="preserve"> </w:t>
            </w:r>
            <w:r>
              <w:rPr>
                <w:rFonts w:ascii="Averta PE" w:hAnsi="Averta PE"/>
                <w:bCs/>
                <w:sz w:val="20"/>
              </w:rPr>
              <w:t xml:space="preserve">на АТМ </w:t>
            </w:r>
            <w:r w:rsidRPr="008F16B5">
              <w:rPr>
                <w:rFonts w:ascii="Averta PE" w:hAnsi="Averta PE"/>
                <w:bCs/>
                <w:sz w:val="20"/>
              </w:rPr>
              <w:t>извън пакета</w:t>
            </w:r>
            <w:r w:rsidR="0023159D">
              <w:rPr>
                <w:rFonts w:ascii="Averta PE" w:hAnsi="Averta PE"/>
                <w:bCs/>
                <w:sz w:val="20"/>
              </w:rPr>
              <w:t xml:space="preserve"> *</w:t>
            </w:r>
          </w:p>
        </w:tc>
        <w:tc>
          <w:tcPr>
            <w:tcW w:w="2046" w:type="dxa"/>
            <w:shd w:val="clear" w:color="auto" w:fill="auto"/>
          </w:tcPr>
          <w:p w14:paraId="28575F8A" w14:textId="77777777" w:rsidR="00983499" w:rsidRPr="00A30066" w:rsidRDefault="00983499" w:rsidP="00037BC9">
            <w:pPr>
              <w:pStyle w:val="a"/>
              <w:spacing w:before="0" w:line="240" w:lineRule="auto"/>
              <w:ind w:right="-83" w:firstLine="0"/>
              <w:rPr>
                <w:rFonts w:ascii="Averta PE" w:hAnsi="Averta PE"/>
                <w:sz w:val="20"/>
              </w:rPr>
            </w:pPr>
          </w:p>
        </w:tc>
      </w:tr>
      <w:tr w:rsidR="00983499" w:rsidRPr="00A30066" w14:paraId="5F357EB8" w14:textId="77777777" w:rsidTr="00037BC9">
        <w:trPr>
          <w:trHeight w:val="412"/>
        </w:trPr>
        <w:tc>
          <w:tcPr>
            <w:tcW w:w="7508" w:type="dxa"/>
            <w:shd w:val="clear" w:color="auto" w:fill="auto"/>
          </w:tcPr>
          <w:p w14:paraId="6E8A6C6D" w14:textId="6585A41E" w:rsidR="00983499" w:rsidRPr="008F16B5" w:rsidRDefault="00983499" w:rsidP="00037BC9">
            <w:pPr>
              <w:pStyle w:val="a"/>
              <w:spacing w:before="0" w:line="240" w:lineRule="auto"/>
              <w:ind w:firstLine="0"/>
              <w:jc w:val="left"/>
              <w:rPr>
                <w:rFonts w:ascii="Averta PE" w:hAnsi="Averta PE"/>
                <w:bCs/>
                <w:sz w:val="20"/>
              </w:rPr>
            </w:pPr>
            <w:r w:rsidRPr="00B81F38">
              <w:rPr>
                <w:rFonts w:ascii="Averta PE" w:hAnsi="Averta PE"/>
                <w:bCs/>
                <w:sz w:val="20"/>
              </w:rPr>
              <w:t xml:space="preserve">Цена за </w:t>
            </w:r>
            <w:r w:rsidR="0023159D" w:rsidRPr="008F16B5">
              <w:rPr>
                <w:rFonts w:ascii="Averta PE" w:hAnsi="Averta PE"/>
                <w:bCs/>
                <w:sz w:val="20"/>
              </w:rPr>
              <w:t xml:space="preserve"> допълнително </w:t>
            </w:r>
            <w:r w:rsidRPr="00B81F38">
              <w:rPr>
                <w:rFonts w:ascii="Averta PE" w:hAnsi="Averta PE"/>
                <w:bCs/>
                <w:sz w:val="20"/>
              </w:rPr>
              <w:t>посещение за техническо обслужване 1-во ниво и</w:t>
            </w:r>
            <w:r w:rsidR="0023159D">
              <w:rPr>
                <w:rFonts w:ascii="Averta PE" w:hAnsi="Averta PE"/>
                <w:bCs/>
                <w:sz w:val="20"/>
              </w:rPr>
              <w:t>ли</w:t>
            </w:r>
            <w:r w:rsidRPr="00B81F38">
              <w:rPr>
                <w:rFonts w:ascii="Averta PE" w:hAnsi="Averta PE"/>
                <w:bCs/>
                <w:sz w:val="20"/>
              </w:rPr>
              <w:t xml:space="preserve"> осигуряване на достъп до АТМ</w:t>
            </w:r>
            <w:r w:rsidR="0023159D">
              <w:rPr>
                <w:rFonts w:ascii="Averta PE" w:hAnsi="Averta PE"/>
                <w:bCs/>
                <w:sz w:val="20"/>
              </w:rPr>
              <w:t xml:space="preserve"> *</w:t>
            </w:r>
          </w:p>
        </w:tc>
        <w:tc>
          <w:tcPr>
            <w:tcW w:w="2046" w:type="dxa"/>
            <w:shd w:val="clear" w:color="auto" w:fill="auto"/>
          </w:tcPr>
          <w:p w14:paraId="4F6E8D74" w14:textId="77777777" w:rsidR="00983499" w:rsidRPr="00A30066" w:rsidRDefault="00983499" w:rsidP="00037BC9">
            <w:pPr>
              <w:pStyle w:val="a"/>
              <w:spacing w:before="0" w:line="240" w:lineRule="auto"/>
              <w:ind w:right="-83" w:firstLine="0"/>
              <w:rPr>
                <w:rFonts w:ascii="Averta PE" w:hAnsi="Averta PE"/>
                <w:sz w:val="20"/>
              </w:rPr>
            </w:pPr>
          </w:p>
        </w:tc>
      </w:tr>
    </w:tbl>
    <w:p w14:paraId="6A745175" w14:textId="77777777" w:rsidR="00E31AFA" w:rsidRDefault="00E31AFA" w:rsidP="00037BC9">
      <w:pPr>
        <w:pStyle w:val="a"/>
        <w:spacing w:before="0" w:line="240" w:lineRule="auto"/>
        <w:ind w:right="-83" w:firstLine="0"/>
        <w:rPr>
          <w:rFonts w:ascii="Averta PE" w:hAnsi="Averta PE" w:cs="Calibri"/>
          <w:b/>
          <w:color w:val="002060"/>
          <w:szCs w:val="24"/>
          <w:lang w:val="en-US"/>
        </w:rPr>
      </w:pPr>
    </w:p>
    <w:p w14:paraId="06DE1E8C" w14:textId="77777777" w:rsidR="00E31AFA" w:rsidRDefault="00E31AFA" w:rsidP="00037BC9">
      <w:pPr>
        <w:pStyle w:val="a"/>
        <w:spacing w:before="0" w:line="240" w:lineRule="auto"/>
        <w:ind w:right="-83" w:firstLine="0"/>
        <w:rPr>
          <w:rFonts w:ascii="Averta PE" w:hAnsi="Averta PE" w:cs="Calibri"/>
          <w:b/>
          <w:color w:val="002060"/>
          <w:szCs w:val="24"/>
          <w:lang w:val="en-US"/>
        </w:rPr>
      </w:pPr>
    </w:p>
    <w:p w14:paraId="0AF23CAB" w14:textId="0769F4B9" w:rsidR="00586E15" w:rsidRDefault="00E31AFA" w:rsidP="00037BC9">
      <w:pPr>
        <w:pStyle w:val="a"/>
        <w:spacing w:before="0" w:line="240" w:lineRule="auto"/>
        <w:ind w:right="-83" w:firstLine="0"/>
        <w:rPr>
          <w:rFonts w:ascii="Averta PE" w:hAnsi="Averta PE" w:cs="Calibri"/>
          <w:b/>
          <w:color w:val="002060"/>
          <w:szCs w:val="24"/>
        </w:rPr>
      </w:pPr>
      <w:r>
        <w:rPr>
          <w:rFonts w:ascii="Averta PE" w:hAnsi="Averta PE" w:cs="Calibri"/>
          <w:b/>
          <w:color w:val="002060"/>
          <w:szCs w:val="24"/>
        </w:rPr>
        <w:t xml:space="preserve">* </w:t>
      </w:r>
      <w:r>
        <w:rPr>
          <w:rFonts w:ascii="Calibri" w:hAnsi="Calibri" w:cs="Calibri"/>
        </w:rPr>
        <w:t xml:space="preserve">допълнително посещение извън пакета е посещение, след изчерпване на включените в </w:t>
      </w:r>
      <w:r w:rsidR="0023159D">
        <w:rPr>
          <w:rFonts w:ascii="Calibri" w:hAnsi="Calibri" w:cs="Calibri"/>
        </w:rPr>
        <w:t>пакета посещения за всички АТМ устройства</w:t>
      </w:r>
    </w:p>
    <w:p w14:paraId="6E027549" w14:textId="77777777" w:rsidR="00037BC9" w:rsidRPr="00037BC9" w:rsidRDefault="00037BC9" w:rsidP="00037BC9">
      <w:pPr>
        <w:pStyle w:val="a"/>
        <w:spacing w:before="0" w:line="240" w:lineRule="auto"/>
        <w:ind w:right="-83" w:firstLine="0"/>
        <w:rPr>
          <w:rFonts w:ascii="Averta PE" w:hAnsi="Averta PE" w:cs="Calibri"/>
          <w:b/>
          <w:color w:val="002060"/>
          <w:sz w:val="10"/>
          <w:szCs w:val="10"/>
        </w:rPr>
      </w:pPr>
    </w:p>
    <w:p w14:paraId="0F2D4CC6" w14:textId="77777777" w:rsidR="00037BC9" w:rsidRDefault="00037BC9" w:rsidP="00037BC9">
      <w:pPr>
        <w:pStyle w:val="a"/>
        <w:spacing w:before="0" w:line="240" w:lineRule="auto"/>
        <w:ind w:right="-83" w:firstLine="0"/>
        <w:rPr>
          <w:rFonts w:ascii="Averta PE" w:hAnsi="Averta PE" w:cs="Calibri"/>
          <w:b/>
          <w:color w:val="002060"/>
          <w:szCs w:val="24"/>
        </w:rPr>
      </w:pPr>
    </w:p>
    <w:p w14:paraId="0329A8AC" w14:textId="02576676" w:rsidR="00856EFA" w:rsidRPr="00C7387F" w:rsidRDefault="00856EFA" w:rsidP="002B37E1">
      <w:pPr>
        <w:pStyle w:val="a"/>
        <w:numPr>
          <w:ilvl w:val="0"/>
          <w:numId w:val="5"/>
        </w:numPr>
        <w:spacing w:before="0" w:line="240" w:lineRule="auto"/>
        <w:ind w:left="0" w:right="-83" w:firstLine="0"/>
        <w:rPr>
          <w:rFonts w:ascii="Averta PE" w:hAnsi="Averta PE" w:cs="Calibri"/>
          <w:b/>
          <w:color w:val="002060"/>
          <w:szCs w:val="24"/>
        </w:rPr>
      </w:pPr>
      <w:r w:rsidRPr="00C7387F">
        <w:rPr>
          <w:rFonts w:ascii="Averta PE" w:hAnsi="Averta PE" w:cs="Calibri"/>
          <w:b/>
          <w:color w:val="002060"/>
          <w:szCs w:val="24"/>
        </w:rPr>
        <w:t>Секретни пликове:</w:t>
      </w:r>
    </w:p>
    <w:tbl>
      <w:tblPr>
        <w:tblpPr w:leftFromText="141" w:rightFromText="141" w:vertAnchor="text" w:horzAnchor="margin" w:tblpY="3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2046"/>
      </w:tblGrid>
      <w:tr w:rsidR="00856EFA" w:rsidRPr="00A30066" w14:paraId="01F26EF5" w14:textId="77777777" w:rsidTr="00037BC9">
        <w:trPr>
          <w:trHeight w:val="413"/>
        </w:trPr>
        <w:tc>
          <w:tcPr>
            <w:tcW w:w="7508" w:type="dxa"/>
            <w:shd w:val="clear" w:color="auto" w:fill="auto"/>
          </w:tcPr>
          <w:p w14:paraId="70389331" w14:textId="77777777" w:rsidR="00856EFA" w:rsidRPr="00037BC9" w:rsidRDefault="00856EFA" w:rsidP="002B37E1">
            <w:pPr>
              <w:pStyle w:val="a"/>
              <w:spacing w:before="0" w:line="240" w:lineRule="auto"/>
              <w:ind w:firstLine="0"/>
              <w:jc w:val="center"/>
              <w:rPr>
                <w:rFonts w:ascii="Averta PE" w:hAnsi="Averta PE"/>
                <w:b/>
                <w:sz w:val="18"/>
                <w:szCs w:val="18"/>
              </w:rPr>
            </w:pPr>
            <w:r w:rsidRPr="00037BC9">
              <w:rPr>
                <w:rFonts w:ascii="Averta PE" w:hAnsi="Averta PE"/>
                <w:b/>
                <w:sz w:val="18"/>
                <w:szCs w:val="18"/>
              </w:rPr>
              <w:t>Вид секретен плик</w:t>
            </w:r>
          </w:p>
        </w:tc>
        <w:tc>
          <w:tcPr>
            <w:tcW w:w="2046" w:type="dxa"/>
            <w:shd w:val="clear" w:color="auto" w:fill="auto"/>
          </w:tcPr>
          <w:p w14:paraId="4573AE4C" w14:textId="10A2EB17" w:rsidR="00856EFA" w:rsidRPr="00037BC9" w:rsidRDefault="00C7387F" w:rsidP="002B37E1">
            <w:pPr>
              <w:pStyle w:val="a"/>
              <w:spacing w:before="0" w:line="240" w:lineRule="auto"/>
              <w:ind w:firstLine="0"/>
              <w:jc w:val="center"/>
              <w:rPr>
                <w:rFonts w:ascii="Averta PE" w:hAnsi="Averta PE"/>
                <w:b/>
                <w:sz w:val="18"/>
                <w:szCs w:val="18"/>
              </w:rPr>
            </w:pPr>
            <w:r w:rsidRPr="00037BC9">
              <w:rPr>
                <w:rFonts w:ascii="Averta PE" w:hAnsi="Averta PE"/>
                <w:b/>
                <w:sz w:val="18"/>
                <w:szCs w:val="18"/>
              </w:rPr>
              <w:t>Цена в лева с ДДС</w:t>
            </w:r>
          </w:p>
        </w:tc>
      </w:tr>
      <w:tr w:rsidR="00856EFA" w:rsidRPr="00A30066" w14:paraId="10019FB0" w14:textId="77777777" w:rsidTr="00037BC9">
        <w:trPr>
          <w:trHeight w:val="418"/>
        </w:trPr>
        <w:tc>
          <w:tcPr>
            <w:tcW w:w="7508" w:type="dxa"/>
            <w:shd w:val="clear" w:color="auto" w:fill="auto"/>
          </w:tcPr>
          <w:p w14:paraId="4C975C35" w14:textId="5E1F6351" w:rsidR="00856EFA" w:rsidRPr="00A30066" w:rsidRDefault="00856EFA" w:rsidP="002B37E1">
            <w:pPr>
              <w:pStyle w:val="a"/>
              <w:spacing w:before="0" w:line="240" w:lineRule="auto"/>
              <w:ind w:firstLine="0"/>
              <w:jc w:val="left"/>
              <w:rPr>
                <w:rFonts w:ascii="Averta PE" w:hAnsi="Averta PE"/>
                <w:sz w:val="20"/>
              </w:rPr>
            </w:pPr>
            <w:r w:rsidRPr="00A30066">
              <w:rPr>
                <w:rFonts w:ascii="Averta PE" w:hAnsi="Averta PE"/>
                <w:sz w:val="20"/>
              </w:rPr>
              <w:t>Малък плик</w:t>
            </w:r>
            <w:r w:rsidR="00037BC9">
              <w:rPr>
                <w:rFonts w:ascii="Averta PE" w:hAnsi="Averta PE"/>
                <w:sz w:val="20"/>
              </w:rPr>
              <w:t xml:space="preserve"> – за брой</w:t>
            </w:r>
          </w:p>
        </w:tc>
        <w:tc>
          <w:tcPr>
            <w:tcW w:w="2046" w:type="dxa"/>
            <w:shd w:val="clear" w:color="auto" w:fill="auto"/>
          </w:tcPr>
          <w:p w14:paraId="65B947BA" w14:textId="77777777" w:rsidR="00856EFA" w:rsidRPr="00A30066" w:rsidRDefault="00856EFA" w:rsidP="002B37E1">
            <w:pPr>
              <w:pStyle w:val="a"/>
              <w:spacing w:before="0" w:line="240" w:lineRule="auto"/>
              <w:ind w:right="-83" w:firstLine="0"/>
              <w:rPr>
                <w:rFonts w:ascii="Averta PE" w:hAnsi="Averta PE"/>
                <w:sz w:val="20"/>
              </w:rPr>
            </w:pPr>
          </w:p>
        </w:tc>
      </w:tr>
      <w:tr w:rsidR="00856EFA" w:rsidRPr="00A30066" w14:paraId="14B3E376" w14:textId="77777777" w:rsidTr="00037BC9">
        <w:trPr>
          <w:trHeight w:val="412"/>
        </w:trPr>
        <w:tc>
          <w:tcPr>
            <w:tcW w:w="7508" w:type="dxa"/>
            <w:shd w:val="clear" w:color="auto" w:fill="auto"/>
          </w:tcPr>
          <w:p w14:paraId="2957D2BE" w14:textId="0B45342C" w:rsidR="00856EFA" w:rsidRPr="00A30066" w:rsidRDefault="00856EFA" w:rsidP="002B37E1">
            <w:pPr>
              <w:pStyle w:val="a"/>
              <w:spacing w:before="0" w:line="240" w:lineRule="auto"/>
              <w:ind w:firstLine="0"/>
              <w:jc w:val="left"/>
              <w:rPr>
                <w:rFonts w:ascii="Averta PE" w:hAnsi="Averta PE"/>
                <w:sz w:val="20"/>
              </w:rPr>
            </w:pPr>
            <w:r w:rsidRPr="00A30066">
              <w:rPr>
                <w:rFonts w:ascii="Averta PE" w:hAnsi="Averta PE"/>
                <w:sz w:val="20"/>
              </w:rPr>
              <w:t>Среден плик</w:t>
            </w:r>
            <w:r w:rsidR="00037BC9">
              <w:rPr>
                <w:rFonts w:ascii="Averta PE" w:hAnsi="Averta PE"/>
                <w:sz w:val="20"/>
              </w:rPr>
              <w:t xml:space="preserve"> – за брой</w:t>
            </w:r>
          </w:p>
        </w:tc>
        <w:tc>
          <w:tcPr>
            <w:tcW w:w="2046" w:type="dxa"/>
            <w:shd w:val="clear" w:color="auto" w:fill="auto"/>
          </w:tcPr>
          <w:p w14:paraId="293C9885" w14:textId="77777777" w:rsidR="00856EFA" w:rsidRPr="00A30066" w:rsidRDefault="00856EFA" w:rsidP="002B37E1">
            <w:pPr>
              <w:pStyle w:val="a"/>
              <w:spacing w:before="0" w:line="240" w:lineRule="auto"/>
              <w:ind w:right="-83" w:firstLine="0"/>
              <w:rPr>
                <w:rFonts w:ascii="Averta PE" w:hAnsi="Averta PE"/>
                <w:sz w:val="20"/>
              </w:rPr>
            </w:pPr>
          </w:p>
        </w:tc>
      </w:tr>
      <w:tr w:rsidR="00856EFA" w:rsidRPr="00A30066" w14:paraId="6F9C7EB8" w14:textId="77777777" w:rsidTr="00037BC9">
        <w:trPr>
          <w:trHeight w:val="410"/>
        </w:trPr>
        <w:tc>
          <w:tcPr>
            <w:tcW w:w="7508" w:type="dxa"/>
            <w:shd w:val="clear" w:color="auto" w:fill="auto"/>
          </w:tcPr>
          <w:p w14:paraId="5429E1BC" w14:textId="78EF35FA" w:rsidR="00856EFA" w:rsidRPr="00A30066" w:rsidRDefault="00856EFA" w:rsidP="002B37E1">
            <w:pPr>
              <w:pStyle w:val="a"/>
              <w:spacing w:before="0" w:line="240" w:lineRule="auto"/>
              <w:ind w:firstLine="0"/>
              <w:jc w:val="left"/>
              <w:rPr>
                <w:rFonts w:ascii="Averta PE" w:hAnsi="Averta PE"/>
                <w:sz w:val="20"/>
              </w:rPr>
            </w:pPr>
            <w:r w:rsidRPr="00A30066">
              <w:rPr>
                <w:rFonts w:ascii="Averta PE" w:hAnsi="Averta PE"/>
                <w:sz w:val="20"/>
              </w:rPr>
              <w:t>Голям плик</w:t>
            </w:r>
            <w:r w:rsidR="00037BC9">
              <w:rPr>
                <w:rFonts w:ascii="Averta PE" w:hAnsi="Averta PE"/>
                <w:sz w:val="20"/>
              </w:rPr>
              <w:t xml:space="preserve"> – за брой</w:t>
            </w:r>
          </w:p>
        </w:tc>
        <w:tc>
          <w:tcPr>
            <w:tcW w:w="2046" w:type="dxa"/>
            <w:shd w:val="clear" w:color="auto" w:fill="auto"/>
          </w:tcPr>
          <w:p w14:paraId="65C5C827" w14:textId="77777777" w:rsidR="00856EFA" w:rsidRPr="00A30066" w:rsidRDefault="00856EFA" w:rsidP="002B37E1">
            <w:pPr>
              <w:pStyle w:val="a"/>
              <w:spacing w:before="0" w:line="240" w:lineRule="auto"/>
              <w:ind w:right="-83" w:firstLine="0"/>
              <w:rPr>
                <w:rFonts w:ascii="Averta PE" w:hAnsi="Averta PE"/>
                <w:sz w:val="20"/>
              </w:rPr>
            </w:pPr>
          </w:p>
        </w:tc>
      </w:tr>
      <w:tr w:rsidR="00A30066" w:rsidRPr="00A30066" w14:paraId="424410FF" w14:textId="77777777" w:rsidTr="00037BC9">
        <w:trPr>
          <w:trHeight w:val="417"/>
        </w:trPr>
        <w:tc>
          <w:tcPr>
            <w:tcW w:w="7508" w:type="dxa"/>
            <w:shd w:val="clear" w:color="auto" w:fill="auto"/>
          </w:tcPr>
          <w:p w14:paraId="61B65107" w14:textId="0BF6A84B" w:rsidR="00A30066" w:rsidRPr="00A30066" w:rsidRDefault="00A30066" w:rsidP="002B37E1">
            <w:pPr>
              <w:pStyle w:val="a"/>
              <w:spacing w:before="0" w:line="240" w:lineRule="auto"/>
              <w:ind w:firstLine="0"/>
              <w:jc w:val="left"/>
              <w:rPr>
                <w:rFonts w:ascii="Averta PE" w:hAnsi="Averta PE"/>
                <w:sz w:val="20"/>
              </w:rPr>
            </w:pPr>
            <w:r>
              <w:rPr>
                <w:rFonts w:ascii="Averta PE" w:hAnsi="Averta PE"/>
                <w:sz w:val="20"/>
              </w:rPr>
              <w:t>Плик за монети</w:t>
            </w:r>
            <w:r w:rsidR="00037BC9">
              <w:rPr>
                <w:rFonts w:ascii="Averta PE" w:hAnsi="Averta PE"/>
                <w:sz w:val="20"/>
              </w:rPr>
              <w:t xml:space="preserve"> – за брой</w:t>
            </w:r>
          </w:p>
        </w:tc>
        <w:tc>
          <w:tcPr>
            <w:tcW w:w="2046" w:type="dxa"/>
            <w:shd w:val="clear" w:color="auto" w:fill="auto"/>
          </w:tcPr>
          <w:p w14:paraId="2A4F60DF" w14:textId="77777777" w:rsidR="00A30066" w:rsidRPr="00A30066" w:rsidRDefault="00A30066" w:rsidP="002B37E1">
            <w:pPr>
              <w:pStyle w:val="a"/>
              <w:spacing w:before="0" w:line="240" w:lineRule="auto"/>
              <w:ind w:right="-83" w:firstLine="0"/>
              <w:rPr>
                <w:rFonts w:ascii="Averta PE" w:hAnsi="Averta PE"/>
                <w:sz w:val="20"/>
              </w:rPr>
            </w:pPr>
          </w:p>
        </w:tc>
      </w:tr>
    </w:tbl>
    <w:p w14:paraId="2B8E01E1" w14:textId="77777777" w:rsidR="00C7387F" w:rsidRDefault="00C7387F" w:rsidP="00E31AFA">
      <w:pPr>
        <w:shd w:val="clear" w:color="auto" w:fill="FFFFFF"/>
        <w:spacing w:line="240" w:lineRule="auto"/>
        <w:ind w:firstLine="0"/>
        <w:rPr>
          <w:rFonts w:ascii="Averta PE" w:hAnsi="Averta PE"/>
          <w:b/>
          <w:caps/>
          <w:color w:val="000000"/>
          <w:sz w:val="20"/>
          <w:lang w:val="en-US" w:eastAsia="bg-BG"/>
        </w:rPr>
      </w:pPr>
    </w:p>
    <w:p w14:paraId="0CC18CE6" w14:textId="77777777" w:rsidR="00E31AFA" w:rsidRDefault="00E31AFA" w:rsidP="00E31AFA">
      <w:pPr>
        <w:shd w:val="clear" w:color="auto" w:fill="FFFFFF"/>
        <w:spacing w:line="240" w:lineRule="auto"/>
        <w:ind w:firstLine="0"/>
        <w:rPr>
          <w:rFonts w:ascii="Averta PE" w:hAnsi="Averta PE"/>
          <w:b/>
          <w:caps/>
          <w:color w:val="000000"/>
          <w:sz w:val="20"/>
          <w:lang w:val="en-US" w:eastAsia="bg-BG"/>
        </w:rPr>
      </w:pPr>
    </w:p>
    <w:p w14:paraId="6FA23B36" w14:textId="77777777" w:rsidR="00E31AFA" w:rsidRDefault="00E31AFA" w:rsidP="00E31AFA">
      <w:pPr>
        <w:shd w:val="clear" w:color="auto" w:fill="FFFFFF"/>
        <w:spacing w:line="240" w:lineRule="auto"/>
        <w:ind w:firstLine="0"/>
        <w:rPr>
          <w:rFonts w:ascii="Averta PE" w:hAnsi="Averta PE"/>
          <w:b/>
          <w:caps/>
          <w:color w:val="000000"/>
          <w:sz w:val="20"/>
          <w:lang w:val="en-US" w:eastAsia="bg-BG"/>
        </w:rPr>
      </w:pPr>
    </w:p>
    <w:p w14:paraId="01EAD016" w14:textId="04B85E34" w:rsidR="00C7387F" w:rsidRPr="00B81F38" w:rsidRDefault="00B81F38" w:rsidP="00C7387F">
      <w:pPr>
        <w:shd w:val="clear" w:color="auto" w:fill="FFFFFF"/>
        <w:spacing w:line="240" w:lineRule="auto"/>
        <w:ind w:firstLine="0"/>
        <w:rPr>
          <w:rFonts w:ascii="Averta PE" w:hAnsi="Averta PE" w:cs="Calibri"/>
          <w:b/>
          <w:color w:val="002060"/>
          <w:sz w:val="20"/>
        </w:rPr>
      </w:pPr>
      <w:r w:rsidRPr="00B81F38">
        <w:rPr>
          <w:rFonts w:ascii="Averta PE" w:hAnsi="Averta PE" w:cs="Calibri"/>
          <w:b/>
          <w:color w:val="002060"/>
          <w:sz w:val="20"/>
        </w:rPr>
        <w:t>Д</w:t>
      </w:r>
      <w:r w:rsidR="00C7387F" w:rsidRPr="00B81F38">
        <w:rPr>
          <w:rFonts w:ascii="Averta PE" w:hAnsi="Averta PE" w:cs="Calibri"/>
          <w:b/>
          <w:color w:val="002060"/>
          <w:sz w:val="20"/>
        </w:rPr>
        <w:t>ата:</w:t>
      </w:r>
      <w:r w:rsidR="00C3515A" w:rsidRPr="00B81F38">
        <w:rPr>
          <w:rFonts w:ascii="Averta PE" w:hAnsi="Averta PE" w:cs="Calibri"/>
          <w:b/>
          <w:color w:val="002060"/>
          <w:sz w:val="20"/>
        </w:rPr>
        <w:t xml:space="preserve"> .</w:t>
      </w:r>
      <w:r w:rsidR="00037BC9" w:rsidRPr="00B81F38">
        <w:rPr>
          <w:rFonts w:ascii="Averta PE" w:hAnsi="Averta PE" w:cs="Calibri"/>
          <w:b/>
          <w:color w:val="002060"/>
          <w:sz w:val="20"/>
        </w:rPr>
        <w:t xml:space="preserve"> </w:t>
      </w:r>
      <w:r w:rsidR="00C3515A" w:rsidRPr="00B81F38">
        <w:rPr>
          <w:rFonts w:ascii="Averta PE" w:hAnsi="Averta PE" w:cs="Calibri"/>
          <w:b/>
          <w:color w:val="002060"/>
          <w:sz w:val="20"/>
        </w:rPr>
        <w:t>.</w:t>
      </w:r>
      <w:r w:rsidR="00037BC9" w:rsidRPr="00B81F38">
        <w:rPr>
          <w:rFonts w:ascii="Averta PE" w:hAnsi="Averta PE" w:cs="Calibri"/>
          <w:b/>
          <w:color w:val="002060"/>
          <w:sz w:val="20"/>
        </w:rPr>
        <w:t xml:space="preserve"> </w:t>
      </w:r>
      <w:r w:rsidR="00C3515A" w:rsidRPr="00B81F38">
        <w:rPr>
          <w:rFonts w:ascii="Averta PE" w:hAnsi="Averta PE" w:cs="Calibri"/>
          <w:b/>
          <w:color w:val="002060"/>
          <w:sz w:val="20"/>
        </w:rPr>
        <w:t>.</w:t>
      </w:r>
      <w:r w:rsidR="00037BC9" w:rsidRPr="00B81F38">
        <w:rPr>
          <w:rFonts w:ascii="Averta PE" w:hAnsi="Averta PE" w:cs="Calibri"/>
          <w:b/>
          <w:color w:val="002060"/>
          <w:sz w:val="20"/>
        </w:rPr>
        <w:t xml:space="preserve"> </w:t>
      </w:r>
      <w:r w:rsidR="00C3515A" w:rsidRPr="00B81F38">
        <w:rPr>
          <w:rFonts w:ascii="Averta PE" w:hAnsi="Averta PE" w:cs="Calibri"/>
          <w:b/>
          <w:color w:val="002060"/>
          <w:sz w:val="20"/>
        </w:rPr>
        <w:t>.</w:t>
      </w:r>
      <w:r w:rsidR="00037BC9" w:rsidRPr="00B81F38">
        <w:rPr>
          <w:rFonts w:ascii="Averta PE" w:hAnsi="Averta PE" w:cs="Calibri"/>
          <w:b/>
          <w:color w:val="002060"/>
          <w:sz w:val="20"/>
        </w:rPr>
        <w:t xml:space="preserve"> </w:t>
      </w:r>
      <w:r w:rsidR="00C3515A" w:rsidRPr="00B81F38">
        <w:rPr>
          <w:rFonts w:ascii="Averta PE" w:hAnsi="Averta PE" w:cs="Calibri"/>
          <w:b/>
          <w:color w:val="002060"/>
          <w:sz w:val="20"/>
        </w:rPr>
        <w:t>.</w:t>
      </w:r>
      <w:r w:rsidR="00037BC9" w:rsidRPr="00B81F38">
        <w:rPr>
          <w:rFonts w:ascii="Averta PE" w:hAnsi="Averta PE" w:cs="Calibri"/>
          <w:b/>
          <w:color w:val="002060"/>
          <w:sz w:val="20"/>
        </w:rPr>
        <w:t xml:space="preserve"> </w:t>
      </w:r>
      <w:r w:rsidR="00C3515A" w:rsidRPr="00B81F38">
        <w:rPr>
          <w:rFonts w:ascii="Averta PE" w:hAnsi="Averta PE" w:cs="Calibri"/>
          <w:b/>
          <w:color w:val="002060"/>
          <w:sz w:val="20"/>
        </w:rPr>
        <w:t>.</w:t>
      </w:r>
      <w:r w:rsidR="00037BC9" w:rsidRPr="00B81F38">
        <w:rPr>
          <w:rFonts w:ascii="Averta PE" w:hAnsi="Averta PE" w:cs="Calibri"/>
          <w:b/>
          <w:color w:val="002060"/>
          <w:sz w:val="20"/>
        </w:rPr>
        <w:t xml:space="preserve"> </w:t>
      </w:r>
      <w:r w:rsidR="00C3515A" w:rsidRPr="00B81F38">
        <w:rPr>
          <w:rFonts w:ascii="Averta PE" w:hAnsi="Averta PE" w:cs="Calibri"/>
          <w:b/>
          <w:color w:val="002060"/>
          <w:sz w:val="20"/>
        </w:rPr>
        <w:t>.</w:t>
      </w:r>
      <w:r w:rsidR="00037BC9" w:rsidRPr="00B81F38">
        <w:rPr>
          <w:rFonts w:ascii="Averta PE" w:hAnsi="Averta PE" w:cs="Calibri"/>
          <w:b/>
          <w:color w:val="002060"/>
          <w:sz w:val="20"/>
        </w:rPr>
        <w:t xml:space="preserve"> </w:t>
      </w:r>
      <w:r w:rsidR="00C3515A" w:rsidRPr="00B81F38">
        <w:rPr>
          <w:rFonts w:ascii="Averta PE" w:hAnsi="Averta PE" w:cs="Calibri"/>
          <w:b/>
          <w:color w:val="002060"/>
          <w:sz w:val="20"/>
        </w:rPr>
        <w:t>.</w:t>
      </w:r>
      <w:r w:rsidR="00037BC9" w:rsidRPr="00B81F38">
        <w:rPr>
          <w:rFonts w:ascii="Averta PE" w:hAnsi="Averta PE" w:cs="Calibri"/>
          <w:b/>
          <w:color w:val="002060"/>
          <w:sz w:val="20"/>
        </w:rPr>
        <w:t xml:space="preserve"> </w:t>
      </w:r>
      <w:r w:rsidR="00C3515A" w:rsidRPr="00B81F38">
        <w:rPr>
          <w:rFonts w:ascii="Averta PE" w:hAnsi="Averta PE" w:cs="Calibri"/>
          <w:b/>
          <w:color w:val="002060"/>
          <w:sz w:val="20"/>
        </w:rPr>
        <w:t>.</w:t>
      </w:r>
      <w:r w:rsidR="00037BC9" w:rsidRPr="00B81F38">
        <w:rPr>
          <w:rFonts w:ascii="Averta PE" w:hAnsi="Averta PE" w:cs="Calibri"/>
          <w:b/>
          <w:color w:val="002060"/>
          <w:sz w:val="20"/>
        </w:rPr>
        <w:t xml:space="preserve"> </w:t>
      </w:r>
      <w:r w:rsidR="00C3515A" w:rsidRPr="00B81F38">
        <w:rPr>
          <w:rFonts w:ascii="Averta PE" w:hAnsi="Averta PE" w:cs="Calibri"/>
          <w:b/>
          <w:color w:val="002060"/>
          <w:sz w:val="20"/>
        </w:rPr>
        <w:t>.</w:t>
      </w:r>
      <w:r w:rsidR="00037BC9" w:rsidRPr="00B81F38">
        <w:rPr>
          <w:rFonts w:ascii="Averta PE" w:hAnsi="Averta PE" w:cs="Calibri"/>
          <w:b/>
          <w:color w:val="002060"/>
          <w:sz w:val="20"/>
        </w:rPr>
        <w:t xml:space="preserve"> </w:t>
      </w:r>
      <w:r w:rsidR="00C3515A" w:rsidRPr="00B81F38">
        <w:rPr>
          <w:rFonts w:ascii="Averta PE" w:hAnsi="Averta PE" w:cs="Calibri"/>
          <w:b/>
          <w:color w:val="002060"/>
          <w:sz w:val="20"/>
        </w:rPr>
        <w:t>.</w:t>
      </w:r>
      <w:r w:rsidR="00037BC9" w:rsidRPr="00B81F38">
        <w:rPr>
          <w:rFonts w:ascii="Averta PE" w:hAnsi="Averta PE" w:cs="Calibri"/>
          <w:b/>
          <w:color w:val="002060"/>
          <w:sz w:val="20"/>
        </w:rPr>
        <w:t xml:space="preserve"> </w:t>
      </w:r>
      <w:r w:rsidR="00C3515A" w:rsidRPr="00B81F38">
        <w:rPr>
          <w:rFonts w:ascii="Averta PE" w:hAnsi="Averta PE" w:cs="Calibri"/>
          <w:b/>
          <w:color w:val="002060"/>
          <w:sz w:val="20"/>
        </w:rPr>
        <w:t>.</w:t>
      </w:r>
      <w:r w:rsidR="00037BC9" w:rsidRPr="00B81F38">
        <w:rPr>
          <w:rFonts w:ascii="Averta PE" w:hAnsi="Averta PE" w:cs="Calibri"/>
          <w:b/>
          <w:color w:val="002060"/>
          <w:sz w:val="20"/>
        </w:rPr>
        <w:t xml:space="preserve"> </w:t>
      </w:r>
      <w:r w:rsidR="00C3515A" w:rsidRPr="00B81F38">
        <w:rPr>
          <w:rFonts w:ascii="Averta PE" w:hAnsi="Averta PE" w:cs="Calibri"/>
          <w:b/>
          <w:color w:val="002060"/>
          <w:sz w:val="20"/>
        </w:rPr>
        <w:t>.</w:t>
      </w:r>
      <w:r w:rsidR="00037BC9" w:rsidRPr="00B81F38">
        <w:rPr>
          <w:rFonts w:ascii="Averta PE" w:hAnsi="Averta PE" w:cs="Calibri"/>
          <w:b/>
          <w:color w:val="002060"/>
          <w:sz w:val="20"/>
        </w:rPr>
        <w:t xml:space="preserve"> </w:t>
      </w:r>
      <w:r w:rsidR="00C3515A" w:rsidRPr="00B81F38">
        <w:rPr>
          <w:rFonts w:ascii="Averta PE" w:hAnsi="Averta PE" w:cs="Calibri"/>
          <w:b/>
          <w:color w:val="002060"/>
          <w:sz w:val="20"/>
        </w:rPr>
        <w:t>.</w:t>
      </w:r>
      <w:r w:rsidR="00037BC9" w:rsidRPr="00B81F38">
        <w:rPr>
          <w:rFonts w:ascii="Averta PE" w:hAnsi="Averta PE" w:cs="Calibri"/>
          <w:b/>
          <w:color w:val="002060"/>
          <w:sz w:val="20"/>
        </w:rPr>
        <w:t xml:space="preserve"> </w:t>
      </w:r>
      <w:r w:rsidR="00C3515A" w:rsidRPr="00B81F38">
        <w:rPr>
          <w:rFonts w:ascii="Averta PE" w:hAnsi="Averta PE" w:cs="Calibri"/>
          <w:b/>
          <w:color w:val="002060"/>
          <w:sz w:val="20"/>
        </w:rPr>
        <w:t>.</w:t>
      </w:r>
      <w:r w:rsidR="00037BC9" w:rsidRPr="00B81F38">
        <w:rPr>
          <w:rFonts w:ascii="Averta PE" w:hAnsi="Averta PE" w:cs="Calibri"/>
          <w:b/>
          <w:color w:val="002060"/>
          <w:sz w:val="20"/>
        </w:rPr>
        <w:t xml:space="preserve"> </w:t>
      </w:r>
      <w:r w:rsidR="00C3515A" w:rsidRPr="00B81F38">
        <w:rPr>
          <w:rFonts w:ascii="Averta PE" w:hAnsi="Averta PE" w:cs="Calibri"/>
          <w:b/>
          <w:color w:val="002060"/>
          <w:sz w:val="20"/>
        </w:rPr>
        <w:t>.</w:t>
      </w:r>
      <w:r w:rsidR="00037BC9" w:rsidRPr="00B81F38">
        <w:rPr>
          <w:rFonts w:ascii="Averta PE" w:hAnsi="Averta PE" w:cs="Calibri"/>
          <w:b/>
          <w:color w:val="002060"/>
          <w:sz w:val="20"/>
        </w:rPr>
        <w:t xml:space="preserve"> </w:t>
      </w:r>
      <w:r w:rsidR="00C3515A" w:rsidRPr="00B81F38">
        <w:rPr>
          <w:rFonts w:ascii="Averta PE" w:hAnsi="Averta PE" w:cs="Calibri"/>
          <w:b/>
          <w:color w:val="002060"/>
          <w:sz w:val="20"/>
        </w:rPr>
        <w:t>.</w:t>
      </w:r>
      <w:r w:rsidR="00037BC9" w:rsidRPr="00B81F38">
        <w:rPr>
          <w:rFonts w:ascii="Averta PE" w:hAnsi="Averta PE" w:cs="Calibri"/>
          <w:b/>
          <w:color w:val="002060"/>
          <w:sz w:val="20"/>
        </w:rPr>
        <w:t xml:space="preserve"> </w:t>
      </w:r>
      <w:r w:rsidR="00C3515A" w:rsidRPr="00B81F38">
        <w:rPr>
          <w:rFonts w:ascii="Averta PE" w:hAnsi="Averta PE" w:cs="Calibri"/>
          <w:b/>
          <w:color w:val="002060"/>
          <w:sz w:val="20"/>
        </w:rPr>
        <w:t>.</w:t>
      </w:r>
      <w:r w:rsidR="00037BC9" w:rsidRPr="00B81F38">
        <w:rPr>
          <w:rFonts w:ascii="Averta PE" w:hAnsi="Averta PE" w:cs="Calibri"/>
          <w:b/>
          <w:color w:val="002060"/>
          <w:sz w:val="20"/>
        </w:rPr>
        <w:t xml:space="preserve"> </w:t>
      </w:r>
      <w:r w:rsidR="00C3515A" w:rsidRPr="00B81F38">
        <w:rPr>
          <w:rFonts w:ascii="Averta PE" w:hAnsi="Averta PE" w:cs="Calibri"/>
          <w:b/>
          <w:color w:val="002060"/>
          <w:sz w:val="20"/>
        </w:rPr>
        <w:t>.</w:t>
      </w:r>
      <w:r w:rsidR="00037BC9" w:rsidRPr="00B81F38">
        <w:rPr>
          <w:rFonts w:ascii="Averta PE" w:hAnsi="Averta PE" w:cs="Calibri"/>
          <w:b/>
          <w:color w:val="002060"/>
          <w:sz w:val="20"/>
        </w:rPr>
        <w:t xml:space="preserve">          </w:t>
      </w:r>
      <w:r w:rsidR="00C3515A" w:rsidRPr="00B81F38">
        <w:rPr>
          <w:rFonts w:ascii="Averta PE" w:hAnsi="Averta PE" w:cs="Calibri"/>
          <w:b/>
          <w:color w:val="002060"/>
          <w:sz w:val="20"/>
        </w:rPr>
        <w:t xml:space="preserve">                          </w:t>
      </w:r>
      <w:r w:rsidR="00C7387F" w:rsidRPr="00B81F38">
        <w:rPr>
          <w:rFonts w:ascii="Averta PE" w:hAnsi="Averta PE" w:cs="Calibri"/>
          <w:b/>
          <w:color w:val="002060"/>
          <w:sz w:val="20"/>
        </w:rPr>
        <w:t xml:space="preserve">                                      ПОДПИС и ПЕЧАТ: </w:t>
      </w:r>
    </w:p>
    <w:p w14:paraId="283D8A13" w14:textId="77777777" w:rsidR="004013D2" w:rsidRDefault="004013D2" w:rsidP="00C7387F">
      <w:pPr>
        <w:shd w:val="clear" w:color="auto" w:fill="FFFFFF"/>
        <w:spacing w:line="240" w:lineRule="auto"/>
        <w:ind w:firstLine="0"/>
        <w:rPr>
          <w:rFonts w:ascii="Averta PE" w:hAnsi="Averta PE"/>
          <w:b/>
          <w:color w:val="000000"/>
          <w:sz w:val="20"/>
          <w:lang w:val="en-US" w:eastAsia="bg-BG"/>
        </w:rPr>
      </w:pPr>
    </w:p>
    <w:p w14:paraId="10F7F301" w14:textId="77777777" w:rsidR="00E31AFA" w:rsidRDefault="00E31AFA" w:rsidP="00C7387F">
      <w:pPr>
        <w:shd w:val="clear" w:color="auto" w:fill="FFFFFF"/>
        <w:spacing w:line="240" w:lineRule="auto"/>
        <w:ind w:firstLine="0"/>
        <w:rPr>
          <w:rFonts w:ascii="Averta PE" w:hAnsi="Averta PE"/>
          <w:b/>
          <w:color w:val="000000"/>
          <w:sz w:val="20"/>
          <w:lang w:val="en-US" w:eastAsia="bg-BG"/>
        </w:rPr>
      </w:pPr>
    </w:p>
    <w:p w14:paraId="20AAB2A6" w14:textId="77777777" w:rsidR="00E31AFA" w:rsidRPr="00E31AFA" w:rsidRDefault="00E31AFA" w:rsidP="00C7387F">
      <w:pPr>
        <w:shd w:val="clear" w:color="auto" w:fill="FFFFFF"/>
        <w:spacing w:line="240" w:lineRule="auto"/>
        <w:ind w:firstLine="0"/>
        <w:rPr>
          <w:rFonts w:ascii="Averta PE" w:hAnsi="Averta PE"/>
          <w:b/>
          <w:color w:val="000000"/>
          <w:sz w:val="20"/>
          <w:lang w:val="en-US" w:eastAsia="bg-BG"/>
        </w:rPr>
      </w:pPr>
    </w:p>
    <w:p w14:paraId="5BE6C994" w14:textId="77777777" w:rsidR="00C7387F" w:rsidRPr="00D2480B" w:rsidRDefault="00D2480B" w:rsidP="00C7387F">
      <w:pPr>
        <w:shd w:val="clear" w:color="auto" w:fill="FFFFFF"/>
        <w:spacing w:line="240" w:lineRule="auto"/>
        <w:ind w:firstLine="709"/>
        <w:rPr>
          <w:rFonts w:ascii="Averta PE" w:hAnsi="Averta PE"/>
          <w:color w:val="000000"/>
          <w:sz w:val="20"/>
          <w:u w:val="single"/>
          <w:lang w:eastAsia="bg-BG"/>
        </w:rPr>
      </w:pPr>
      <w:r>
        <w:rPr>
          <w:rFonts w:ascii="Averta PE" w:hAnsi="Averta PE"/>
          <w:b/>
          <w:color w:val="000000"/>
          <w:sz w:val="20"/>
          <w:lang w:eastAsia="bg-BG"/>
        </w:rPr>
        <w:tab/>
      </w:r>
      <w:r>
        <w:rPr>
          <w:rFonts w:ascii="Averta PE" w:hAnsi="Averta PE"/>
          <w:b/>
          <w:color w:val="000000"/>
          <w:sz w:val="20"/>
          <w:lang w:eastAsia="bg-BG"/>
        </w:rPr>
        <w:tab/>
      </w:r>
      <w:r>
        <w:rPr>
          <w:rFonts w:ascii="Averta PE" w:hAnsi="Averta PE"/>
          <w:b/>
          <w:color w:val="000000"/>
          <w:sz w:val="20"/>
          <w:lang w:eastAsia="bg-BG"/>
        </w:rPr>
        <w:tab/>
      </w:r>
      <w:r>
        <w:rPr>
          <w:rFonts w:ascii="Averta PE" w:hAnsi="Averta PE"/>
          <w:b/>
          <w:color w:val="000000"/>
          <w:sz w:val="20"/>
          <w:lang w:eastAsia="bg-BG"/>
        </w:rPr>
        <w:tab/>
      </w:r>
      <w:r>
        <w:rPr>
          <w:rFonts w:ascii="Averta PE" w:hAnsi="Averta PE"/>
          <w:b/>
          <w:color w:val="000000"/>
          <w:sz w:val="20"/>
          <w:lang w:eastAsia="bg-BG"/>
        </w:rPr>
        <w:tab/>
      </w:r>
      <w:r>
        <w:rPr>
          <w:rFonts w:ascii="Averta PE" w:hAnsi="Averta PE"/>
          <w:b/>
          <w:color w:val="000000"/>
          <w:sz w:val="20"/>
          <w:lang w:eastAsia="bg-BG"/>
        </w:rPr>
        <w:tab/>
      </w:r>
      <w:r>
        <w:rPr>
          <w:rFonts w:ascii="Averta PE" w:hAnsi="Averta PE"/>
          <w:b/>
          <w:color w:val="000000"/>
          <w:sz w:val="20"/>
          <w:lang w:eastAsia="bg-BG"/>
        </w:rPr>
        <w:tab/>
      </w:r>
      <w:r>
        <w:rPr>
          <w:rFonts w:ascii="Averta PE" w:hAnsi="Averta PE"/>
          <w:b/>
          <w:color w:val="000000"/>
          <w:sz w:val="20"/>
          <w:lang w:eastAsia="bg-BG"/>
        </w:rPr>
        <w:tab/>
      </w:r>
      <w:r>
        <w:rPr>
          <w:rFonts w:ascii="Averta PE" w:hAnsi="Averta PE"/>
          <w:color w:val="000000"/>
          <w:sz w:val="20"/>
          <w:u w:val="single"/>
          <w:lang w:eastAsia="bg-BG"/>
        </w:rPr>
        <w:tab/>
      </w:r>
      <w:r>
        <w:rPr>
          <w:rFonts w:ascii="Averta PE" w:hAnsi="Averta PE"/>
          <w:color w:val="000000"/>
          <w:sz w:val="20"/>
          <w:u w:val="single"/>
          <w:lang w:eastAsia="bg-BG"/>
        </w:rPr>
        <w:tab/>
      </w:r>
      <w:r>
        <w:rPr>
          <w:rFonts w:ascii="Averta PE" w:hAnsi="Averta PE"/>
          <w:color w:val="000000"/>
          <w:sz w:val="20"/>
          <w:u w:val="single"/>
          <w:lang w:eastAsia="bg-BG"/>
        </w:rPr>
        <w:tab/>
      </w:r>
      <w:r>
        <w:rPr>
          <w:rFonts w:ascii="Averta PE" w:hAnsi="Averta PE"/>
          <w:color w:val="000000"/>
          <w:sz w:val="20"/>
          <w:u w:val="single"/>
          <w:lang w:eastAsia="bg-BG"/>
        </w:rPr>
        <w:tab/>
      </w:r>
    </w:p>
    <w:p w14:paraId="3FD018F8" w14:textId="671AF072" w:rsidR="00C7387F" w:rsidRPr="00037BC9" w:rsidRDefault="00C7387F" w:rsidP="00D2480B">
      <w:pPr>
        <w:shd w:val="clear" w:color="auto" w:fill="FFFFFF"/>
        <w:tabs>
          <w:tab w:val="left" w:leader="underscore" w:pos="2170"/>
          <w:tab w:val="left" w:pos="4133"/>
          <w:tab w:val="left" w:pos="8505"/>
          <w:tab w:val="left" w:pos="8647"/>
          <w:tab w:val="left" w:leader="underscore" w:pos="8678"/>
        </w:tabs>
        <w:spacing w:line="240" w:lineRule="auto"/>
        <w:ind w:firstLine="709"/>
        <w:jc w:val="center"/>
        <w:rPr>
          <w:rFonts w:ascii="Averta PE" w:hAnsi="Averta PE"/>
          <w:color w:val="000000"/>
          <w:sz w:val="16"/>
          <w:szCs w:val="16"/>
          <w:lang w:eastAsia="bg-BG"/>
        </w:rPr>
      </w:pPr>
      <w:r w:rsidRPr="00D2480B">
        <w:rPr>
          <w:rFonts w:ascii="Averta PE" w:hAnsi="Averta PE"/>
          <w:color w:val="000000"/>
          <w:sz w:val="20"/>
          <w:lang w:eastAsia="bg-BG"/>
        </w:rPr>
        <w:t xml:space="preserve">                         </w:t>
      </w:r>
      <w:r w:rsidR="00D2480B">
        <w:rPr>
          <w:rFonts w:ascii="Averta PE" w:hAnsi="Averta PE"/>
          <w:color w:val="000000"/>
          <w:sz w:val="20"/>
          <w:lang w:eastAsia="bg-BG"/>
        </w:rPr>
        <w:tab/>
      </w:r>
      <w:r w:rsidR="00D2480B">
        <w:rPr>
          <w:rFonts w:ascii="Averta PE" w:hAnsi="Averta PE"/>
          <w:color w:val="000000"/>
          <w:sz w:val="20"/>
          <w:lang w:eastAsia="bg-BG"/>
        </w:rPr>
        <w:tab/>
      </w:r>
      <w:r w:rsidR="00D2480B" w:rsidRPr="00037BC9">
        <w:rPr>
          <w:rFonts w:ascii="Averta PE" w:hAnsi="Averta PE"/>
          <w:color w:val="000000"/>
          <w:sz w:val="16"/>
          <w:szCs w:val="16"/>
          <w:lang w:eastAsia="bg-BG"/>
        </w:rPr>
        <w:t xml:space="preserve">                    </w:t>
      </w:r>
      <w:r w:rsidR="00037BC9">
        <w:rPr>
          <w:rFonts w:ascii="Averta PE" w:hAnsi="Averta PE"/>
          <w:color w:val="000000"/>
          <w:sz w:val="16"/>
          <w:szCs w:val="16"/>
          <w:lang w:eastAsia="bg-BG"/>
        </w:rPr>
        <w:t xml:space="preserve">       </w:t>
      </w:r>
      <w:r w:rsidR="00D2480B" w:rsidRPr="00037BC9">
        <w:rPr>
          <w:rFonts w:ascii="Averta PE" w:hAnsi="Averta PE"/>
          <w:color w:val="000000"/>
          <w:sz w:val="16"/>
          <w:szCs w:val="16"/>
          <w:lang w:eastAsia="bg-BG"/>
        </w:rPr>
        <w:t xml:space="preserve">   </w:t>
      </w:r>
      <w:r w:rsidRPr="00037BC9">
        <w:rPr>
          <w:rFonts w:ascii="Averta PE" w:hAnsi="Averta PE"/>
          <w:color w:val="000000"/>
          <w:sz w:val="16"/>
          <w:szCs w:val="16"/>
          <w:lang w:eastAsia="bg-BG"/>
        </w:rPr>
        <w:t xml:space="preserve">   </w:t>
      </w:r>
      <w:r w:rsidR="00D2480B" w:rsidRPr="00037BC9">
        <w:rPr>
          <w:rFonts w:ascii="Averta PE" w:hAnsi="Averta PE"/>
          <w:color w:val="000000"/>
          <w:sz w:val="16"/>
          <w:szCs w:val="16"/>
          <w:lang w:eastAsia="bg-BG"/>
        </w:rPr>
        <w:t>(име и фамилия)</w:t>
      </w:r>
      <w:r w:rsidRPr="00037BC9">
        <w:rPr>
          <w:rFonts w:ascii="Averta PE" w:hAnsi="Averta PE"/>
          <w:color w:val="000000"/>
          <w:sz w:val="16"/>
          <w:szCs w:val="16"/>
          <w:lang w:eastAsia="bg-BG"/>
        </w:rPr>
        <w:t xml:space="preserve">                                                                                                                                                  </w:t>
      </w:r>
    </w:p>
    <w:p w14:paraId="0B842189" w14:textId="33ECFB54" w:rsidR="00D2480B" w:rsidRPr="00D2480B" w:rsidRDefault="00C7387F" w:rsidP="00037BC9">
      <w:pPr>
        <w:shd w:val="clear" w:color="auto" w:fill="FFFFFF"/>
        <w:tabs>
          <w:tab w:val="left" w:leader="underscore" w:pos="2170"/>
          <w:tab w:val="left" w:pos="4133"/>
          <w:tab w:val="left" w:pos="8505"/>
          <w:tab w:val="left" w:pos="8647"/>
          <w:tab w:val="left" w:leader="underscore" w:pos="8678"/>
        </w:tabs>
        <w:spacing w:line="240" w:lineRule="auto"/>
        <w:ind w:firstLine="709"/>
        <w:rPr>
          <w:rFonts w:ascii="Averta PE" w:hAnsi="Averta PE"/>
          <w:color w:val="000000"/>
          <w:sz w:val="20"/>
          <w:u w:val="single"/>
          <w:lang w:eastAsia="bg-BG"/>
        </w:rPr>
      </w:pPr>
      <w:r w:rsidRPr="00D2735B">
        <w:rPr>
          <w:rFonts w:ascii="Averta PE" w:hAnsi="Averta PE"/>
          <w:b/>
          <w:color w:val="000000"/>
          <w:sz w:val="20"/>
          <w:lang w:eastAsia="bg-BG"/>
        </w:rPr>
        <w:t xml:space="preserve">                                                                                                  </w:t>
      </w:r>
      <w:r w:rsidR="00037BC9">
        <w:rPr>
          <w:rFonts w:ascii="Averta PE" w:hAnsi="Averta PE"/>
          <w:b/>
          <w:color w:val="000000"/>
          <w:sz w:val="20"/>
          <w:lang w:eastAsia="bg-BG"/>
        </w:rPr>
        <w:t xml:space="preserve">      </w:t>
      </w:r>
      <w:r w:rsidR="00D2480B">
        <w:rPr>
          <w:rFonts w:ascii="Averta PE" w:hAnsi="Averta PE"/>
          <w:color w:val="000000"/>
          <w:sz w:val="20"/>
          <w:u w:val="single"/>
          <w:lang w:eastAsia="bg-BG"/>
        </w:rPr>
        <w:tab/>
      </w:r>
      <w:r w:rsidR="00D2480B">
        <w:rPr>
          <w:rFonts w:ascii="Averta PE" w:hAnsi="Averta PE"/>
          <w:color w:val="000000"/>
          <w:sz w:val="20"/>
          <w:u w:val="single"/>
          <w:lang w:eastAsia="bg-BG"/>
        </w:rPr>
        <w:tab/>
      </w:r>
      <w:r w:rsidR="00037BC9">
        <w:rPr>
          <w:rFonts w:ascii="Averta PE" w:hAnsi="Averta PE"/>
          <w:color w:val="000000"/>
          <w:sz w:val="20"/>
          <w:u w:val="single"/>
          <w:lang w:eastAsia="bg-BG"/>
        </w:rPr>
        <w:t xml:space="preserve">  </w:t>
      </w:r>
      <w:r w:rsidR="00D2480B">
        <w:rPr>
          <w:rFonts w:ascii="Averta PE" w:hAnsi="Averta PE"/>
          <w:color w:val="000000"/>
          <w:sz w:val="20"/>
          <w:u w:val="single"/>
          <w:lang w:eastAsia="bg-BG"/>
        </w:rPr>
        <w:tab/>
      </w:r>
    </w:p>
    <w:p w14:paraId="1CCBC621" w14:textId="6D0C8A91" w:rsidR="00C7387F" w:rsidRPr="00D2735B" w:rsidRDefault="00C7387F" w:rsidP="00037BC9">
      <w:pPr>
        <w:shd w:val="clear" w:color="auto" w:fill="FFFFFF"/>
        <w:tabs>
          <w:tab w:val="left" w:leader="underscore" w:pos="2170"/>
          <w:tab w:val="left" w:pos="3402"/>
          <w:tab w:val="left" w:pos="3969"/>
        </w:tabs>
        <w:spacing w:line="240" w:lineRule="auto"/>
        <w:ind w:firstLine="709"/>
        <w:rPr>
          <w:rFonts w:ascii="Averta PE" w:hAnsi="Averta PE"/>
          <w:sz w:val="20"/>
        </w:rPr>
      </w:pPr>
      <w:r w:rsidRPr="00D2480B">
        <w:rPr>
          <w:rFonts w:ascii="Averta PE" w:hAnsi="Averta PE"/>
          <w:color w:val="000000"/>
          <w:sz w:val="20"/>
          <w:lang w:eastAsia="bg-BG"/>
        </w:rPr>
        <w:t xml:space="preserve">                                                                           </w:t>
      </w:r>
      <w:r w:rsidRPr="00D2480B">
        <w:rPr>
          <w:rFonts w:ascii="Averta PE" w:hAnsi="Averta PE"/>
          <w:color w:val="000000"/>
          <w:sz w:val="20"/>
          <w:lang w:eastAsia="bg-BG"/>
        </w:rPr>
        <w:tab/>
        <w:t xml:space="preserve">    </w:t>
      </w:r>
      <w:r w:rsidR="00D2480B">
        <w:rPr>
          <w:rFonts w:ascii="Averta PE" w:hAnsi="Averta PE"/>
          <w:color w:val="000000"/>
          <w:sz w:val="20"/>
          <w:lang w:eastAsia="bg-BG"/>
        </w:rPr>
        <w:tab/>
      </w:r>
      <w:r w:rsidR="00D2480B" w:rsidRPr="00037BC9">
        <w:rPr>
          <w:rFonts w:ascii="Averta PE" w:hAnsi="Averta PE"/>
          <w:color w:val="000000"/>
          <w:sz w:val="16"/>
          <w:szCs w:val="16"/>
          <w:lang w:eastAsia="bg-BG"/>
        </w:rPr>
        <w:t xml:space="preserve">       </w:t>
      </w:r>
      <w:r w:rsidR="00037BC9">
        <w:rPr>
          <w:rFonts w:ascii="Averta PE" w:hAnsi="Averta PE"/>
          <w:color w:val="000000"/>
          <w:sz w:val="16"/>
          <w:szCs w:val="16"/>
          <w:lang w:eastAsia="bg-BG"/>
        </w:rPr>
        <w:t xml:space="preserve">           </w:t>
      </w:r>
      <w:r w:rsidRPr="00037BC9">
        <w:rPr>
          <w:rFonts w:ascii="Averta PE" w:hAnsi="Averta PE"/>
          <w:color w:val="000000"/>
          <w:sz w:val="16"/>
          <w:szCs w:val="16"/>
          <w:lang w:eastAsia="bg-BG"/>
        </w:rPr>
        <w:t xml:space="preserve">  (длъжност на представляващия)</w:t>
      </w:r>
    </w:p>
    <w:sectPr w:rsidR="00C7387F" w:rsidRPr="00D2735B" w:rsidSect="00B557B1">
      <w:headerReference w:type="default" r:id="rId8"/>
      <w:pgSz w:w="11906" w:h="16838"/>
      <w:pgMar w:top="964" w:right="924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707A9B" w14:textId="77777777" w:rsidR="00757CEF" w:rsidRDefault="00757CEF" w:rsidP="00FF34AC">
      <w:pPr>
        <w:spacing w:before="0" w:line="240" w:lineRule="auto"/>
      </w:pPr>
      <w:r>
        <w:separator/>
      </w:r>
    </w:p>
  </w:endnote>
  <w:endnote w:type="continuationSeparator" w:id="0">
    <w:p w14:paraId="629B598D" w14:textId="77777777" w:rsidR="00757CEF" w:rsidRDefault="00757CEF" w:rsidP="00FF34A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erta PE">
    <w:panose1 w:val="00000500000000000000"/>
    <w:charset w:val="CC"/>
    <w:family w:val="auto"/>
    <w:pitch w:val="variable"/>
    <w:sig w:usb0="20000287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CE1432" w14:textId="77777777" w:rsidR="00757CEF" w:rsidRDefault="00757CEF" w:rsidP="00FF34AC">
      <w:pPr>
        <w:spacing w:before="0" w:line="240" w:lineRule="auto"/>
      </w:pPr>
      <w:r>
        <w:separator/>
      </w:r>
    </w:p>
  </w:footnote>
  <w:footnote w:type="continuationSeparator" w:id="0">
    <w:p w14:paraId="6BE7B17C" w14:textId="77777777" w:rsidR="00757CEF" w:rsidRDefault="00757CEF" w:rsidP="00FF34A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A9893C" w14:textId="7C406E38" w:rsidR="00DC7655" w:rsidRDefault="00DC7655" w:rsidP="00DC7655">
    <w:pPr>
      <w:pStyle w:val="Header"/>
      <w:ind w:firstLine="0"/>
    </w:pPr>
    <w:r>
      <w:rPr>
        <w:noProof/>
        <w:lang w:eastAsia="bg-BG"/>
      </w:rPr>
      <w:drawing>
        <wp:inline distT="0" distB="0" distL="0" distR="0" wp14:anchorId="0122001E" wp14:editId="4ED159A5">
          <wp:extent cx="1714500" cy="42460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737" cy="437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AA24C8" w14:textId="77777777" w:rsidR="00857A61" w:rsidRDefault="00857A61" w:rsidP="00DC7655">
    <w:pPr>
      <w:pStyle w:val="Header"/>
      <w:ind w:firstLine="0"/>
      <w:rPr>
        <w:rFonts w:ascii="Averta PE" w:hAnsi="Averta PE"/>
        <w:sz w:val="20"/>
      </w:rPr>
    </w:pPr>
  </w:p>
  <w:p w14:paraId="5547438E" w14:textId="1381A52B" w:rsidR="00857A61" w:rsidRPr="00857A61" w:rsidRDefault="00857A61" w:rsidP="00DC7655">
    <w:pPr>
      <w:pStyle w:val="Header"/>
      <w:ind w:firstLine="0"/>
      <w:rPr>
        <w:rFonts w:ascii="Averta PE" w:hAnsi="Averta PE"/>
        <w:sz w:val="20"/>
      </w:rPr>
    </w:pPr>
    <w:r w:rsidRPr="00857A61">
      <w:rPr>
        <w:rFonts w:ascii="Averta PE" w:hAnsi="Averta PE"/>
        <w:sz w:val="20"/>
      </w:rPr>
      <w:t>Алианц Банк България</w:t>
    </w:r>
  </w:p>
  <w:p w14:paraId="3DF6500E" w14:textId="77777777" w:rsidR="00857A61" w:rsidRDefault="00857A61" w:rsidP="00DC7655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92F44"/>
    <w:multiLevelType w:val="hybridMultilevel"/>
    <w:tmpl w:val="191233F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1B3AE7"/>
    <w:multiLevelType w:val="hybridMultilevel"/>
    <w:tmpl w:val="DD1C328C"/>
    <w:lvl w:ilvl="0" w:tplc="91BC5DBE">
      <w:start w:val="1"/>
      <w:numFmt w:val="decimal"/>
      <w:lvlText w:val="%1)"/>
      <w:lvlJc w:val="left"/>
      <w:pPr>
        <w:ind w:left="17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8D7167"/>
    <w:multiLevelType w:val="hybridMultilevel"/>
    <w:tmpl w:val="CA6AE27A"/>
    <w:lvl w:ilvl="0" w:tplc="6DDC09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852CE5"/>
    <w:multiLevelType w:val="hybridMultilevel"/>
    <w:tmpl w:val="46AA6C56"/>
    <w:lvl w:ilvl="0" w:tplc="510CA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420E7C"/>
    <w:multiLevelType w:val="hybridMultilevel"/>
    <w:tmpl w:val="4BFC87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C2256"/>
    <w:multiLevelType w:val="hybridMultilevel"/>
    <w:tmpl w:val="78C24CF8"/>
    <w:lvl w:ilvl="0" w:tplc="3184EA98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7D7AE4"/>
    <w:multiLevelType w:val="hybridMultilevel"/>
    <w:tmpl w:val="4BFC87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B78B0"/>
    <w:multiLevelType w:val="hybridMultilevel"/>
    <w:tmpl w:val="924C1A7C"/>
    <w:lvl w:ilvl="0" w:tplc="510CA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C351CF"/>
    <w:multiLevelType w:val="hybridMultilevel"/>
    <w:tmpl w:val="A4640220"/>
    <w:lvl w:ilvl="0" w:tplc="510CA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30157388">
    <w:abstractNumId w:val="5"/>
  </w:num>
  <w:num w:numId="2" w16cid:durableId="1370300711">
    <w:abstractNumId w:val="0"/>
  </w:num>
  <w:num w:numId="3" w16cid:durableId="799029553">
    <w:abstractNumId w:val="1"/>
  </w:num>
  <w:num w:numId="4" w16cid:durableId="84229225">
    <w:abstractNumId w:val="2"/>
  </w:num>
  <w:num w:numId="5" w16cid:durableId="881743795">
    <w:abstractNumId w:val="8"/>
  </w:num>
  <w:num w:numId="6" w16cid:durableId="1527594566">
    <w:abstractNumId w:val="7"/>
  </w:num>
  <w:num w:numId="7" w16cid:durableId="1510829749">
    <w:abstractNumId w:val="3"/>
  </w:num>
  <w:num w:numId="8" w16cid:durableId="298656483">
    <w:abstractNumId w:val="4"/>
  </w:num>
  <w:num w:numId="9" w16cid:durableId="14081096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A2B"/>
    <w:rsid w:val="0001483C"/>
    <w:rsid w:val="000201DE"/>
    <w:rsid w:val="00035498"/>
    <w:rsid w:val="00036DA3"/>
    <w:rsid w:val="000373EE"/>
    <w:rsid w:val="00037BC9"/>
    <w:rsid w:val="00090145"/>
    <w:rsid w:val="00094342"/>
    <w:rsid w:val="00095A2B"/>
    <w:rsid w:val="000C15FE"/>
    <w:rsid w:val="000D2046"/>
    <w:rsid w:val="000E4803"/>
    <w:rsid w:val="00102D30"/>
    <w:rsid w:val="00106D44"/>
    <w:rsid w:val="00124090"/>
    <w:rsid w:val="00153523"/>
    <w:rsid w:val="001655A6"/>
    <w:rsid w:val="0017571A"/>
    <w:rsid w:val="00184AD6"/>
    <w:rsid w:val="001A0218"/>
    <w:rsid w:val="001A469C"/>
    <w:rsid w:val="001A59CA"/>
    <w:rsid w:val="001B3F57"/>
    <w:rsid w:val="001E684B"/>
    <w:rsid w:val="002212B3"/>
    <w:rsid w:val="0023159D"/>
    <w:rsid w:val="0024668E"/>
    <w:rsid w:val="00261DA4"/>
    <w:rsid w:val="0029405C"/>
    <w:rsid w:val="002B37E1"/>
    <w:rsid w:val="002D38CA"/>
    <w:rsid w:val="0030508A"/>
    <w:rsid w:val="00343594"/>
    <w:rsid w:val="00361709"/>
    <w:rsid w:val="00366149"/>
    <w:rsid w:val="003930A0"/>
    <w:rsid w:val="003D7C70"/>
    <w:rsid w:val="004013D2"/>
    <w:rsid w:val="00404D66"/>
    <w:rsid w:val="00437FB8"/>
    <w:rsid w:val="00444012"/>
    <w:rsid w:val="0047009E"/>
    <w:rsid w:val="004862C4"/>
    <w:rsid w:val="00495013"/>
    <w:rsid w:val="004B206E"/>
    <w:rsid w:val="00500BFF"/>
    <w:rsid w:val="0052332B"/>
    <w:rsid w:val="00527E96"/>
    <w:rsid w:val="0053645C"/>
    <w:rsid w:val="0054624A"/>
    <w:rsid w:val="00546E09"/>
    <w:rsid w:val="005613B4"/>
    <w:rsid w:val="0058143F"/>
    <w:rsid w:val="00586E15"/>
    <w:rsid w:val="005C0716"/>
    <w:rsid w:val="005D5A19"/>
    <w:rsid w:val="005F2462"/>
    <w:rsid w:val="005F65AB"/>
    <w:rsid w:val="006618D9"/>
    <w:rsid w:val="006B3B72"/>
    <w:rsid w:val="006D4626"/>
    <w:rsid w:val="006D69EF"/>
    <w:rsid w:val="006F1E0E"/>
    <w:rsid w:val="00716BCB"/>
    <w:rsid w:val="00736BDF"/>
    <w:rsid w:val="00747DDC"/>
    <w:rsid w:val="00752D0F"/>
    <w:rsid w:val="00754F69"/>
    <w:rsid w:val="00757CEF"/>
    <w:rsid w:val="007E2409"/>
    <w:rsid w:val="007F3204"/>
    <w:rsid w:val="007F678A"/>
    <w:rsid w:val="008524CA"/>
    <w:rsid w:val="008531C2"/>
    <w:rsid w:val="008546D8"/>
    <w:rsid w:val="00856EFA"/>
    <w:rsid w:val="00857A61"/>
    <w:rsid w:val="008642FE"/>
    <w:rsid w:val="00880754"/>
    <w:rsid w:val="00897AC7"/>
    <w:rsid w:val="008A06CB"/>
    <w:rsid w:val="008A2314"/>
    <w:rsid w:val="008C3A81"/>
    <w:rsid w:val="008D24FD"/>
    <w:rsid w:val="008D3397"/>
    <w:rsid w:val="008F16B5"/>
    <w:rsid w:val="00906706"/>
    <w:rsid w:val="00915646"/>
    <w:rsid w:val="00961BDB"/>
    <w:rsid w:val="00961F80"/>
    <w:rsid w:val="0097068B"/>
    <w:rsid w:val="0097395C"/>
    <w:rsid w:val="00974B1F"/>
    <w:rsid w:val="00976CCD"/>
    <w:rsid w:val="00980462"/>
    <w:rsid w:val="00983499"/>
    <w:rsid w:val="009E423E"/>
    <w:rsid w:val="009F7DC9"/>
    <w:rsid w:val="00A00290"/>
    <w:rsid w:val="00A02955"/>
    <w:rsid w:val="00A11A8F"/>
    <w:rsid w:val="00A30066"/>
    <w:rsid w:val="00A37E61"/>
    <w:rsid w:val="00A40E8B"/>
    <w:rsid w:val="00A636B8"/>
    <w:rsid w:val="00A701B6"/>
    <w:rsid w:val="00AA1D6F"/>
    <w:rsid w:val="00AB6339"/>
    <w:rsid w:val="00B22988"/>
    <w:rsid w:val="00B27233"/>
    <w:rsid w:val="00B557B1"/>
    <w:rsid w:val="00B6300F"/>
    <w:rsid w:val="00B64A3D"/>
    <w:rsid w:val="00B81F38"/>
    <w:rsid w:val="00BB2A5C"/>
    <w:rsid w:val="00BB5F8C"/>
    <w:rsid w:val="00BE139D"/>
    <w:rsid w:val="00BF767D"/>
    <w:rsid w:val="00C17D36"/>
    <w:rsid w:val="00C3515A"/>
    <w:rsid w:val="00C35941"/>
    <w:rsid w:val="00C62051"/>
    <w:rsid w:val="00C6611B"/>
    <w:rsid w:val="00C7387F"/>
    <w:rsid w:val="00CD48EE"/>
    <w:rsid w:val="00D2480B"/>
    <w:rsid w:val="00D74A80"/>
    <w:rsid w:val="00D80BC7"/>
    <w:rsid w:val="00D86093"/>
    <w:rsid w:val="00D915E9"/>
    <w:rsid w:val="00DC437A"/>
    <w:rsid w:val="00DC7655"/>
    <w:rsid w:val="00DE499C"/>
    <w:rsid w:val="00E06974"/>
    <w:rsid w:val="00E31593"/>
    <w:rsid w:val="00E31AFA"/>
    <w:rsid w:val="00E3225E"/>
    <w:rsid w:val="00E36D9C"/>
    <w:rsid w:val="00E41869"/>
    <w:rsid w:val="00E44EA1"/>
    <w:rsid w:val="00E66A34"/>
    <w:rsid w:val="00E736EB"/>
    <w:rsid w:val="00E75E5A"/>
    <w:rsid w:val="00E82B04"/>
    <w:rsid w:val="00E97E2B"/>
    <w:rsid w:val="00EA679C"/>
    <w:rsid w:val="00F01852"/>
    <w:rsid w:val="00F15AEA"/>
    <w:rsid w:val="00F26AB4"/>
    <w:rsid w:val="00F9162A"/>
    <w:rsid w:val="00F91B83"/>
    <w:rsid w:val="00F93CE9"/>
    <w:rsid w:val="00FB153A"/>
    <w:rsid w:val="00FC4C32"/>
    <w:rsid w:val="00FD605F"/>
    <w:rsid w:val="00FF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58A1176"/>
  <w15:chartTrackingRefBased/>
  <w15:docId w15:val="{1F903190-1B30-4374-B974-39628EEF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6EFA"/>
    <w:pPr>
      <w:spacing w:before="120" w:line="360" w:lineRule="auto"/>
      <w:ind w:firstLine="720"/>
      <w:jc w:val="both"/>
    </w:pPr>
    <w:rPr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212B3"/>
    <w:pPr>
      <w:keepNext/>
      <w:widowControl w:val="0"/>
      <w:spacing w:before="260" w:line="240" w:lineRule="auto"/>
      <w:ind w:firstLine="0"/>
      <w:jc w:val="left"/>
      <w:outlineLvl w:val="1"/>
    </w:pPr>
    <w:rPr>
      <w:b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икн. параграф"/>
    <w:basedOn w:val="Normal"/>
    <w:rsid w:val="00095A2B"/>
  </w:style>
  <w:style w:type="paragraph" w:styleId="Title">
    <w:name w:val="Title"/>
    <w:basedOn w:val="Normal"/>
    <w:qFormat/>
    <w:rsid w:val="00095A2B"/>
    <w:pPr>
      <w:widowControl w:val="0"/>
      <w:shd w:val="clear" w:color="auto" w:fill="FFFFFF"/>
      <w:spacing w:before="523" w:line="240" w:lineRule="auto"/>
      <w:ind w:right="110" w:firstLine="0"/>
      <w:jc w:val="center"/>
    </w:pPr>
    <w:rPr>
      <w:b/>
      <w:color w:val="000000"/>
      <w:spacing w:val="7"/>
      <w:sz w:val="28"/>
    </w:rPr>
  </w:style>
  <w:style w:type="paragraph" w:styleId="BalloonText">
    <w:name w:val="Balloon Text"/>
    <w:basedOn w:val="Normal"/>
    <w:link w:val="BalloonTextChar"/>
    <w:rsid w:val="00FD605F"/>
    <w:pPr>
      <w:spacing w:before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FD605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0C1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2212B3"/>
    <w:rPr>
      <w:b/>
      <w:sz w:val="24"/>
      <w:lang w:val="bg-BG" w:eastAsia="bg-BG"/>
    </w:rPr>
  </w:style>
  <w:style w:type="paragraph" w:styleId="Header">
    <w:name w:val="header"/>
    <w:basedOn w:val="Normal"/>
    <w:link w:val="HeaderChar"/>
    <w:uiPriority w:val="99"/>
    <w:rsid w:val="00DC765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655"/>
    <w:rPr>
      <w:sz w:val="24"/>
      <w:lang w:eastAsia="en-US"/>
    </w:rPr>
  </w:style>
  <w:style w:type="paragraph" w:styleId="Footer">
    <w:name w:val="footer"/>
    <w:basedOn w:val="Normal"/>
    <w:link w:val="FooterChar"/>
    <w:rsid w:val="00DC765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DC7655"/>
    <w:rPr>
      <w:sz w:val="24"/>
      <w:lang w:eastAsia="en-US"/>
    </w:rPr>
  </w:style>
  <w:style w:type="paragraph" w:styleId="Revision">
    <w:name w:val="Revision"/>
    <w:hidden/>
    <w:uiPriority w:val="99"/>
    <w:semiHidden/>
    <w:rsid w:val="0034359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7B80C-C74F-4577-A2DA-837B241B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BNB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LiliyaD</dc:creator>
  <cp:keywords/>
  <cp:lastModifiedBy>Tontcheva, Vasilka (Allianz Bank Bulgaria AD)</cp:lastModifiedBy>
  <cp:revision>3</cp:revision>
  <cp:lastPrinted>2015-08-05T09:23:00Z</cp:lastPrinted>
  <dcterms:created xsi:type="dcterms:W3CDTF">2024-05-20T10:09:00Z</dcterms:created>
  <dcterms:modified xsi:type="dcterms:W3CDTF">2024-05-20T10:09:00Z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ce5f591a-3248-43e9-9b70-1ad50135772d_Enabled">
    <vt:lpwstr>true</vt:lpwstr>
  </property>
  <property fmtid="{D5CDD505-2E9C-101B-9397-08002B2CF9AE}" pid="4" name="MSIP_Label_ce5f591a-3248-43e9-9b70-1ad50135772d_SetDate">
    <vt:lpwstr>2022-03-16T15:13:11Z</vt:lpwstr>
  </property>
  <property fmtid="{D5CDD505-2E9C-101B-9397-08002B2CF9AE}" pid="5" name="MSIP_Label_ce5f591a-3248-43e9-9b70-1ad50135772d_Method">
    <vt:lpwstr>Privileged</vt:lpwstr>
  </property>
  <property fmtid="{D5CDD505-2E9C-101B-9397-08002B2CF9AE}" pid="6" name="MSIP_Label_ce5f591a-3248-43e9-9b70-1ad50135772d_Name">
    <vt:lpwstr>ce5f591a-3248-43e9-9b70-1ad50135772d</vt:lpwstr>
  </property>
  <property fmtid="{D5CDD505-2E9C-101B-9397-08002B2CF9AE}" pid="7" name="MSIP_Label_ce5f591a-3248-43e9-9b70-1ad50135772d_SiteId">
    <vt:lpwstr>6e06e42d-6925-47c6-b9e7-9581c7ca302a</vt:lpwstr>
  </property>
  <property fmtid="{D5CDD505-2E9C-101B-9397-08002B2CF9AE}" pid="8" name="MSIP_Label_ce5f591a-3248-43e9-9b70-1ad50135772d_ActionId">
    <vt:lpwstr>dfdd60ca-656b-4180-ae54-a2305f183190</vt:lpwstr>
  </property>
  <property fmtid="{D5CDD505-2E9C-101B-9397-08002B2CF9AE}" pid="9" name="MSIP_Label_ce5f591a-3248-43e9-9b70-1ad50135772d_ContentBits">
    <vt:lpwstr>0</vt:lpwstr>
  </property>
</Properties>
</file>